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5C420" w14:textId="77777777" w:rsidR="00E80218" w:rsidRDefault="00E80218" w:rsidP="005539E6">
      <w:pPr>
        <w:spacing w:line="480" w:lineRule="auto"/>
        <w:contextualSpacing/>
        <w:rPr>
          <w:rFonts w:ascii="Times New Roman" w:hAnsi="Times New Roman" w:cs="Times New Roman"/>
          <w:b/>
          <w:bCs/>
        </w:rPr>
      </w:pPr>
    </w:p>
    <w:p w14:paraId="55016E82" w14:textId="77777777" w:rsidR="00E80218" w:rsidRDefault="00E80218" w:rsidP="00E80218">
      <w:pPr>
        <w:spacing w:line="480" w:lineRule="auto"/>
        <w:contextualSpacing/>
        <w:jc w:val="center"/>
        <w:rPr>
          <w:rFonts w:ascii="Times New Roman" w:hAnsi="Times New Roman" w:cs="Times New Roman"/>
          <w:b/>
          <w:bCs/>
        </w:rPr>
      </w:pPr>
    </w:p>
    <w:p w14:paraId="22626A19" w14:textId="77777777" w:rsidR="00E80218" w:rsidRDefault="00E80218" w:rsidP="00E80218">
      <w:pPr>
        <w:spacing w:line="480" w:lineRule="auto"/>
        <w:contextualSpacing/>
        <w:jc w:val="center"/>
        <w:rPr>
          <w:rFonts w:ascii="Times New Roman" w:hAnsi="Times New Roman" w:cs="Times New Roman"/>
          <w:b/>
          <w:bCs/>
        </w:rPr>
      </w:pPr>
    </w:p>
    <w:p w14:paraId="6234340F" w14:textId="77777777" w:rsidR="005539E6" w:rsidRDefault="005539E6" w:rsidP="005539E6">
      <w:pPr>
        <w:spacing w:line="480" w:lineRule="auto"/>
        <w:contextualSpacing/>
        <w:jc w:val="center"/>
        <w:rPr>
          <w:rFonts w:ascii="Times New Roman" w:hAnsi="Times New Roman" w:cs="Times New Roman"/>
          <w:b/>
          <w:bCs/>
        </w:rPr>
      </w:pPr>
    </w:p>
    <w:p w14:paraId="07BE1F76" w14:textId="77777777" w:rsidR="005539E6" w:rsidRDefault="005539E6" w:rsidP="005539E6">
      <w:pPr>
        <w:spacing w:line="480" w:lineRule="auto"/>
        <w:contextualSpacing/>
        <w:jc w:val="center"/>
        <w:rPr>
          <w:rFonts w:ascii="Times New Roman" w:hAnsi="Times New Roman" w:cs="Times New Roman"/>
          <w:b/>
          <w:bCs/>
        </w:rPr>
      </w:pPr>
    </w:p>
    <w:p w14:paraId="23C99696" w14:textId="77777777" w:rsidR="005539E6" w:rsidRDefault="005539E6" w:rsidP="005539E6">
      <w:pPr>
        <w:spacing w:line="480" w:lineRule="auto"/>
        <w:contextualSpacing/>
        <w:jc w:val="center"/>
        <w:rPr>
          <w:rFonts w:ascii="Times New Roman" w:hAnsi="Times New Roman" w:cs="Times New Roman"/>
          <w:b/>
          <w:bCs/>
        </w:rPr>
      </w:pPr>
      <w:r w:rsidRPr="00372EDC">
        <w:rPr>
          <w:rFonts w:ascii="Times New Roman" w:hAnsi="Times New Roman" w:cs="Times New Roman"/>
          <w:b/>
          <w:bCs/>
        </w:rPr>
        <w:t xml:space="preserve">Supernatural </w:t>
      </w:r>
      <w:r w:rsidRPr="004036A7">
        <w:rPr>
          <w:rFonts w:ascii="Times New Roman" w:hAnsi="Times New Roman" w:cs="Times New Roman"/>
          <w:b/>
          <w:bCs/>
        </w:rPr>
        <w:t xml:space="preserve">Enemies Affect Outgroup Attitudes through Strength of Human Identity? </w:t>
      </w:r>
    </w:p>
    <w:p w14:paraId="07A2AC1F" w14:textId="77777777" w:rsidR="005539E6" w:rsidRPr="004036A7" w:rsidRDefault="005539E6" w:rsidP="005539E6">
      <w:pPr>
        <w:spacing w:line="480" w:lineRule="auto"/>
        <w:contextualSpacing/>
        <w:jc w:val="center"/>
        <w:rPr>
          <w:rFonts w:ascii="Times New Roman" w:hAnsi="Times New Roman" w:cs="Times New Roman"/>
          <w:b/>
          <w:bCs/>
        </w:rPr>
      </w:pPr>
      <w:r w:rsidRPr="004036A7">
        <w:rPr>
          <w:rFonts w:ascii="Times New Roman" w:hAnsi="Times New Roman" w:cs="Times New Roman"/>
          <w:b/>
          <w:bCs/>
        </w:rPr>
        <w:t xml:space="preserve">A </w:t>
      </w:r>
      <w:r>
        <w:rPr>
          <w:rFonts w:ascii="Times New Roman" w:hAnsi="Times New Roman" w:cs="Times New Roman"/>
          <w:b/>
          <w:bCs/>
        </w:rPr>
        <w:t xml:space="preserve">Conceptual </w:t>
      </w:r>
      <w:r w:rsidRPr="004036A7">
        <w:rPr>
          <w:rFonts w:ascii="Times New Roman" w:hAnsi="Times New Roman" w:cs="Times New Roman"/>
          <w:b/>
          <w:bCs/>
        </w:rPr>
        <w:t>Replication of Ellithorpe et al. (2018)</w:t>
      </w:r>
    </w:p>
    <w:p w14:paraId="06B1DA83" w14:textId="77777777" w:rsidR="005539E6" w:rsidRDefault="005539E6" w:rsidP="005539E6">
      <w:pPr>
        <w:jc w:val="center"/>
        <w:rPr>
          <w:rFonts w:ascii="Times New Roman" w:hAnsi="Times New Roman" w:cs="Times New Roman"/>
          <w:b/>
          <w:bCs/>
        </w:rPr>
      </w:pPr>
    </w:p>
    <w:p w14:paraId="70187E5F" w14:textId="77777777" w:rsidR="005539E6" w:rsidRPr="007B790C" w:rsidRDefault="005539E6" w:rsidP="005539E6">
      <w:pPr>
        <w:spacing w:line="480" w:lineRule="auto"/>
        <w:jc w:val="center"/>
        <w:rPr>
          <w:rFonts w:ascii="Times New Roman" w:hAnsi="Times New Roman" w:cs="Times New Roman"/>
        </w:rPr>
      </w:pPr>
      <w:r w:rsidRPr="007B790C">
        <w:rPr>
          <w:rFonts w:ascii="Times New Roman" w:hAnsi="Times New Roman" w:cs="Times New Roman"/>
        </w:rPr>
        <w:t xml:space="preserve">Shay </w:t>
      </w:r>
      <w:proofErr w:type="spellStart"/>
      <w:r w:rsidRPr="007B790C">
        <w:rPr>
          <w:rFonts w:ascii="Times New Roman" w:hAnsi="Times New Roman" w:cs="Times New Roman"/>
        </w:rPr>
        <w:t>Xuejing</w:t>
      </w:r>
      <w:proofErr w:type="spellEnd"/>
      <w:r w:rsidRPr="007B790C">
        <w:rPr>
          <w:rFonts w:ascii="Times New Roman" w:hAnsi="Times New Roman" w:cs="Times New Roman"/>
        </w:rPr>
        <w:t xml:space="preserve"> Yao</w:t>
      </w:r>
      <w:r>
        <w:rPr>
          <w:rFonts w:ascii="Times New Roman" w:hAnsi="Times New Roman" w:cs="Times New Roman"/>
        </w:rPr>
        <w:t xml:space="preserve">, </w:t>
      </w:r>
      <w:r w:rsidRPr="007B790C">
        <w:rPr>
          <w:rFonts w:ascii="Times New Roman" w:hAnsi="Times New Roman" w:cs="Times New Roman"/>
        </w:rPr>
        <w:t xml:space="preserve">Morgan </w:t>
      </w:r>
      <w:r>
        <w:rPr>
          <w:rFonts w:ascii="Times New Roman" w:hAnsi="Times New Roman" w:cs="Times New Roman"/>
        </w:rPr>
        <w:t xml:space="preserve">E. </w:t>
      </w:r>
      <w:r w:rsidRPr="007B790C">
        <w:rPr>
          <w:rFonts w:ascii="Times New Roman" w:hAnsi="Times New Roman" w:cs="Times New Roman"/>
        </w:rPr>
        <w:t>Ellithorpe</w:t>
      </w:r>
      <w:r>
        <w:rPr>
          <w:rFonts w:ascii="Times New Roman" w:hAnsi="Times New Roman" w:cs="Times New Roman"/>
        </w:rPr>
        <w:t xml:space="preserve">, </w:t>
      </w:r>
      <w:r w:rsidRPr="007B790C">
        <w:rPr>
          <w:rFonts w:ascii="Times New Roman" w:hAnsi="Times New Roman" w:cs="Times New Roman"/>
        </w:rPr>
        <w:t>David Ewoldsen</w:t>
      </w:r>
      <w:r>
        <w:rPr>
          <w:rFonts w:ascii="Times New Roman" w:hAnsi="Times New Roman" w:cs="Times New Roman"/>
        </w:rPr>
        <w:t>, and Lanier Holt</w:t>
      </w:r>
    </w:p>
    <w:p w14:paraId="76B4F7D9" w14:textId="77777777" w:rsidR="005539E6" w:rsidRPr="007B790C" w:rsidRDefault="005539E6" w:rsidP="005539E6">
      <w:pPr>
        <w:spacing w:line="480" w:lineRule="auto"/>
        <w:jc w:val="center"/>
        <w:rPr>
          <w:rFonts w:ascii="Times New Roman" w:hAnsi="Times New Roman" w:cs="Times New Roman"/>
        </w:rPr>
      </w:pPr>
    </w:p>
    <w:p w14:paraId="17952B0F" w14:textId="77777777" w:rsidR="005539E6" w:rsidRPr="007C6458" w:rsidRDefault="005539E6" w:rsidP="005539E6">
      <w:pPr>
        <w:spacing w:line="480" w:lineRule="auto"/>
        <w:rPr>
          <w:rFonts w:ascii="Times New Roman" w:hAnsi="Times New Roman" w:cs="Times New Roman"/>
        </w:rPr>
      </w:pPr>
    </w:p>
    <w:p w14:paraId="50A18F3A" w14:textId="77777777" w:rsidR="005539E6" w:rsidRDefault="005539E6" w:rsidP="005539E6">
      <w:pPr>
        <w:spacing w:line="480" w:lineRule="auto"/>
        <w:jc w:val="center"/>
        <w:rPr>
          <w:rFonts w:ascii="Times New Roman" w:hAnsi="Times New Roman" w:cs="Times New Roman"/>
        </w:rPr>
      </w:pPr>
      <w:r w:rsidRPr="007C6458">
        <w:rPr>
          <w:rFonts w:ascii="Times New Roman" w:hAnsi="Times New Roman" w:cs="Times New Roman"/>
        </w:rPr>
        <w:t>Author Note</w:t>
      </w:r>
    </w:p>
    <w:p w14:paraId="6100876C" w14:textId="77777777" w:rsidR="005539E6" w:rsidRPr="007E2493" w:rsidRDefault="005539E6" w:rsidP="005539E6">
      <w:pPr>
        <w:spacing w:line="480" w:lineRule="auto"/>
        <w:ind w:firstLine="720"/>
        <w:rPr>
          <w:rFonts w:ascii="Times New Roman" w:hAnsi="Times New Roman" w:cs="Times New Roman"/>
          <w:color w:val="000000" w:themeColor="text1"/>
          <w:lang w:bidi="en-US"/>
        </w:rPr>
      </w:pPr>
      <w:r w:rsidRPr="007C6458">
        <w:rPr>
          <w:rFonts w:ascii="Times New Roman" w:hAnsi="Times New Roman" w:cs="Times New Roman"/>
          <w:lang w:bidi="en-US"/>
        </w:rPr>
        <w:t xml:space="preserve">Shay </w:t>
      </w:r>
      <w:proofErr w:type="spellStart"/>
      <w:r w:rsidRPr="007C6458">
        <w:rPr>
          <w:rFonts w:ascii="Times New Roman" w:hAnsi="Times New Roman" w:cs="Times New Roman"/>
          <w:lang w:bidi="en-US"/>
        </w:rPr>
        <w:t>Xuejing</w:t>
      </w:r>
      <w:proofErr w:type="spellEnd"/>
      <w:r w:rsidRPr="007C6458">
        <w:rPr>
          <w:rFonts w:ascii="Times New Roman" w:hAnsi="Times New Roman" w:cs="Times New Roman"/>
          <w:lang w:bidi="en-US"/>
        </w:rPr>
        <w:t xml:space="preserve"> Yao, Ph.D.</w:t>
      </w:r>
      <w:r>
        <w:rPr>
          <w:rFonts w:ascii="Times New Roman" w:hAnsi="Times New Roman" w:cs="Times New Roman"/>
          <w:lang w:bidi="en-US"/>
        </w:rPr>
        <w:t>,</w:t>
      </w:r>
      <w:r w:rsidRPr="007C6458">
        <w:rPr>
          <w:rFonts w:ascii="Times New Roman" w:hAnsi="Times New Roman" w:cs="Times New Roman"/>
          <w:lang w:bidi="en-US"/>
        </w:rPr>
        <w:t xml:space="preserve"> Assistant Professor, Department of Communication, Georgia State University, Atlanta, GA, </w:t>
      </w:r>
      <w:r w:rsidRPr="007E2493">
        <w:rPr>
          <w:rFonts w:ascii="Times New Roman" w:hAnsi="Times New Roman" w:cs="Times New Roman"/>
          <w:color w:val="000000" w:themeColor="text1"/>
          <w:lang w:bidi="en-US"/>
        </w:rPr>
        <w:t>30303, U.S., shayyao@gsu.edu</w:t>
      </w:r>
    </w:p>
    <w:p w14:paraId="6C5834E4" w14:textId="77777777" w:rsidR="005539E6" w:rsidRPr="007E2493" w:rsidRDefault="005539E6" w:rsidP="005539E6">
      <w:pPr>
        <w:spacing w:line="480" w:lineRule="auto"/>
        <w:rPr>
          <w:rFonts w:ascii="Times New Roman" w:hAnsi="Times New Roman" w:cs="Times New Roman"/>
          <w:color w:val="000000" w:themeColor="text1"/>
          <w:lang w:bidi="en-US"/>
        </w:rPr>
      </w:pPr>
      <w:r w:rsidRPr="007E2493">
        <w:rPr>
          <w:rFonts w:ascii="Times New Roman" w:hAnsi="Times New Roman" w:cs="Times New Roman"/>
          <w:color w:val="000000" w:themeColor="text1"/>
          <w:lang w:bidi="en-US"/>
        </w:rPr>
        <w:tab/>
      </w:r>
      <w:r w:rsidRPr="003600CF">
        <w:rPr>
          <w:rFonts w:ascii="Times New Roman" w:hAnsi="Times New Roman" w:cs="Times New Roman"/>
          <w:color w:val="000000" w:themeColor="text1"/>
          <w:lang w:bidi="en-US"/>
        </w:rPr>
        <w:t xml:space="preserve">Morgan </w:t>
      </w:r>
      <w:r>
        <w:rPr>
          <w:rFonts w:ascii="Times New Roman" w:hAnsi="Times New Roman" w:cs="Times New Roman"/>
          <w:color w:val="000000" w:themeColor="text1"/>
          <w:lang w:bidi="en-US"/>
        </w:rPr>
        <w:t xml:space="preserve">E. </w:t>
      </w:r>
      <w:r w:rsidRPr="003600CF">
        <w:rPr>
          <w:rFonts w:ascii="Times New Roman" w:hAnsi="Times New Roman" w:cs="Times New Roman"/>
          <w:color w:val="000000" w:themeColor="text1"/>
          <w:lang w:bidi="en-US"/>
        </w:rPr>
        <w:t xml:space="preserve">Ellithorpe, </w:t>
      </w:r>
      <w:r w:rsidRPr="007C6458">
        <w:rPr>
          <w:rFonts w:ascii="Times New Roman" w:hAnsi="Times New Roman" w:cs="Times New Roman"/>
          <w:lang w:bidi="en-US"/>
        </w:rPr>
        <w:t>Ph.D.</w:t>
      </w:r>
      <w:r>
        <w:rPr>
          <w:rFonts w:ascii="Times New Roman" w:hAnsi="Times New Roman" w:cs="Times New Roman"/>
          <w:lang w:bidi="en-US"/>
        </w:rPr>
        <w:t>,</w:t>
      </w:r>
      <w:r w:rsidRPr="007C6458">
        <w:rPr>
          <w:rFonts w:ascii="Times New Roman" w:hAnsi="Times New Roman" w:cs="Times New Roman"/>
          <w:lang w:bidi="en-US"/>
        </w:rPr>
        <w:t xml:space="preserve"> </w:t>
      </w:r>
      <w:r w:rsidRPr="003600CF">
        <w:rPr>
          <w:rFonts w:ascii="Times New Roman" w:hAnsi="Times New Roman" w:cs="Times New Roman"/>
          <w:color w:val="000000" w:themeColor="text1"/>
          <w:lang w:bidi="en-US"/>
        </w:rPr>
        <w:t xml:space="preserve">Assistant Professor, Department of Communication, University of </w:t>
      </w:r>
      <w:r w:rsidRPr="007E2493">
        <w:rPr>
          <w:rFonts w:ascii="Times New Roman" w:hAnsi="Times New Roman" w:cs="Times New Roman"/>
          <w:color w:val="000000" w:themeColor="text1"/>
          <w:lang w:bidi="en-US"/>
        </w:rPr>
        <w:t xml:space="preserve">Delaware, Newark, DE, </w:t>
      </w:r>
      <w:r>
        <w:rPr>
          <w:rFonts w:ascii="Times New Roman" w:hAnsi="Times New Roman" w:cs="Times New Roman"/>
          <w:color w:val="000000" w:themeColor="text1"/>
          <w:lang w:bidi="en-US"/>
        </w:rPr>
        <w:t xml:space="preserve">19716, </w:t>
      </w:r>
      <w:r w:rsidRPr="007E2493">
        <w:rPr>
          <w:rFonts w:ascii="Times New Roman" w:hAnsi="Times New Roman" w:cs="Times New Roman"/>
          <w:color w:val="000000" w:themeColor="text1"/>
          <w:lang w:bidi="en-US"/>
        </w:rPr>
        <w:t>U.S., mellitho@udel.edu</w:t>
      </w:r>
    </w:p>
    <w:p w14:paraId="0EF1F5EF" w14:textId="77777777" w:rsidR="005539E6" w:rsidRPr="003600CF" w:rsidRDefault="005539E6" w:rsidP="005539E6">
      <w:pPr>
        <w:spacing w:line="480" w:lineRule="auto"/>
        <w:ind w:firstLine="720"/>
        <w:rPr>
          <w:rFonts w:ascii="Times New Roman" w:hAnsi="Times New Roman" w:cs="Times New Roman"/>
          <w:lang w:bidi="en-US"/>
        </w:rPr>
      </w:pPr>
      <w:r w:rsidRPr="003600CF">
        <w:rPr>
          <w:rFonts w:ascii="Times New Roman" w:hAnsi="Times New Roman" w:cs="Times New Roman"/>
          <w:lang w:bidi="en-US"/>
        </w:rPr>
        <w:t xml:space="preserve">David Ewoldsen, </w:t>
      </w:r>
      <w:r w:rsidRPr="007C6458">
        <w:rPr>
          <w:rFonts w:ascii="Times New Roman" w:hAnsi="Times New Roman" w:cs="Times New Roman"/>
          <w:lang w:bidi="en-US"/>
        </w:rPr>
        <w:t xml:space="preserve">Ph.D. </w:t>
      </w:r>
      <w:r w:rsidRPr="003600CF">
        <w:rPr>
          <w:rFonts w:ascii="Times New Roman" w:hAnsi="Times New Roman" w:cs="Times New Roman"/>
          <w:lang w:bidi="en-US"/>
        </w:rPr>
        <w:t xml:space="preserve">Professor, Department of Media &amp; Information, Michigan State </w:t>
      </w:r>
    </w:p>
    <w:p w14:paraId="737482E6" w14:textId="77777777" w:rsidR="005539E6" w:rsidRDefault="005539E6" w:rsidP="005539E6">
      <w:pPr>
        <w:spacing w:line="480" w:lineRule="auto"/>
        <w:rPr>
          <w:rFonts w:ascii="Times New Roman" w:hAnsi="Times New Roman" w:cs="Times New Roman"/>
          <w:lang w:bidi="en-US"/>
        </w:rPr>
      </w:pPr>
      <w:r w:rsidRPr="003600CF">
        <w:rPr>
          <w:rFonts w:ascii="Times New Roman" w:hAnsi="Times New Roman" w:cs="Times New Roman"/>
          <w:lang w:bidi="en-US"/>
        </w:rPr>
        <w:t xml:space="preserve">University, East Lansing, MI, </w:t>
      </w:r>
      <w:r>
        <w:rPr>
          <w:rFonts w:ascii="Times New Roman" w:hAnsi="Times New Roman" w:cs="Times New Roman"/>
          <w:lang w:bidi="en-US"/>
        </w:rPr>
        <w:t xml:space="preserve">48823, </w:t>
      </w:r>
      <w:r w:rsidRPr="003600CF">
        <w:rPr>
          <w:rFonts w:ascii="Times New Roman" w:hAnsi="Times New Roman" w:cs="Times New Roman"/>
          <w:lang w:bidi="en-US"/>
        </w:rPr>
        <w:t>U.S., ewoldsen@msu.edu</w:t>
      </w:r>
    </w:p>
    <w:p w14:paraId="57CEB0C8" w14:textId="77777777" w:rsidR="005539E6" w:rsidRDefault="005539E6" w:rsidP="005539E6">
      <w:pPr>
        <w:spacing w:line="480" w:lineRule="auto"/>
        <w:ind w:firstLine="720"/>
        <w:rPr>
          <w:rFonts w:ascii="Times New Roman" w:hAnsi="Times New Roman" w:cs="Times New Roman"/>
          <w:lang w:bidi="en-US"/>
        </w:rPr>
      </w:pPr>
      <w:r>
        <w:rPr>
          <w:rFonts w:ascii="Times New Roman" w:hAnsi="Times New Roman" w:cs="Times New Roman"/>
          <w:lang w:bidi="en-US"/>
        </w:rPr>
        <w:t>Lanier Holt, Ph.D., Associate Professor, Department of Communication, Ohio</w:t>
      </w:r>
      <w:r w:rsidRPr="003600CF">
        <w:rPr>
          <w:rFonts w:ascii="Times New Roman" w:hAnsi="Times New Roman" w:cs="Times New Roman"/>
          <w:lang w:bidi="en-US"/>
        </w:rPr>
        <w:t xml:space="preserve"> State University, </w:t>
      </w:r>
      <w:r>
        <w:rPr>
          <w:rFonts w:ascii="Times New Roman" w:hAnsi="Times New Roman" w:cs="Times New Roman"/>
          <w:lang w:bidi="en-US"/>
        </w:rPr>
        <w:t xml:space="preserve">Ohio, </w:t>
      </w:r>
      <w:r w:rsidRPr="003600CF">
        <w:rPr>
          <w:rFonts w:ascii="Times New Roman" w:hAnsi="Times New Roman" w:cs="Times New Roman"/>
          <w:lang w:bidi="en-US"/>
        </w:rPr>
        <w:t xml:space="preserve">U.S., </w:t>
      </w:r>
      <w:r>
        <w:rPr>
          <w:rFonts w:ascii="Times New Roman" w:hAnsi="Times New Roman" w:cs="Times New Roman"/>
          <w:lang w:bidi="en-US"/>
        </w:rPr>
        <w:t>holt.341</w:t>
      </w:r>
      <w:r w:rsidRPr="003600CF">
        <w:rPr>
          <w:rFonts w:ascii="Times New Roman" w:hAnsi="Times New Roman" w:cs="Times New Roman"/>
          <w:lang w:bidi="en-US"/>
        </w:rPr>
        <w:t>@</w:t>
      </w:r>
      <w:r>
        <w:rPr>
          <w:rFonts w:ascii="Times New Roman" w:hAnsi="Times New Roman" w:cs="Times New Roman"/>
          <w:lang w:bidi="en-US"/>
        </w:rPr>
        <w:t>o</w:t>
      </w:r>
      <w:r w:rsidRPr="003600CF">
        <w:rPr>
          <w:rFonts w:ascii="Times New Roman" w:hAnsi="Times New Roman" w:cs="Times New Roman"/>
          <w:lang w:bidi="en-US"/>
        </w:rPr>
        <w:t>su.edu</w:t>
      </w:r>
    </w:p>
    <w:p w14:paraId="2C6E5DC5" w14:textId="77777777" w:rsidR="005539E6" w:rsidRDefault="005539E6">
      <w:pPr>
        <w:rPr>
          <w:rFonts w:ascii="Times New Roman" w:hAnsi="Times New Roman" w:cs="Times New Roman"/>
          <w:b/>
          <w:bCs/>
        </w:rPr>
      </w:pPr>
      <w:r>
        <w:rPr>
          <w:rFonts w:ascii="Times New Roman" w:hAnsi="Times New Roman" w:cs="Times New Roman"/>
          <w:b/>
          <w:bCs/>
        </w:rPr>
        <w:br w:type="page"/>
      </w:r>
    </w:p>
    <w:p w14:paraId="5EF90D1D" w14:textId="0E9605EF" w:rsidR="00621CF0" w:rsidRPr="00B21EFC" w:rsidRDefault="009B1455" w:rsidP="009B1455">
      <w:pPr>
        <w:spacing w:line="480" w:lineRule="auto"/>
        <w:contextualSpacing/>
        <w:jc w:val="center"/>
        <w:rPr>
          <w:rFonts w:ascii="Times New Roman" w:hAnsi="Times New Roman" w:cs="Times New Roman"/>
          <w:b/>
          <w:bCs/>
        </w:rPr>
      </w:pPr>
      <w:r w:rsidRPr="00B21EFC">
        <w:rPr>
          <w:rFonts w:ascii="Times New Roman" w:hAnsi="Times New Roman" w:cs="Times New Roman"/>
          <w:b/>
          <w:bCs/>
        </w:rPr>
        <w:lastRenderedPageBreak/>
        <w:t>Abstract</w:t>
      </w:r>
    </w:p>
    <w:p w14:paraId="236D02F7" w14:textId="21295336" w:rsidR="00BC2E52" w:rsidRPr="00B21EFC" w:rsidRDefault="00AD1D64" w:rsidP="007B676B">
      <w:pPr>
        <w:spacing w:line="480" w:lineRule="auto"/>
        <w:contextualSpacing/>
        <w:rPr>
          <w:rFonts w:ascii="Times New Roman" w:hAnsi="Times New Roman" w:cs="Times New Roman"/>
        </w:rPr>
      </w:pPr>
      <w:r w:rsidRPr="00B21EFC">
        <w:rPr>
          <w:rFonts w:ascii="Times New Roman" w:hAnsi="Times New Roman" w:cs="Times New Roman"/>
        </w:rPr>
        <w:t>Previous research investigated</w:t>
      </w:r>
      <w:r w:rsidR="00A31173" w:rsidRPr="00B21EFC">
        <w:rPr>
          <w:rFonts w:ascii="Times New Roman" w:hAnsi="Times New Roman" w:cs="Times New Roman"/>
        </w:rPr>
        <w:t xml:space="preserve"> how a shared human identity may</w:t>
      </w:r>
      <w:r w:rsidR="004577FB" w:rsidRPr="00B21EFC">
        <w:rPr>
          <w:rFonts w:ascii="Times New Roman" w:hAnsi="Times New Roman" w:cs="Times New Roman"/>
        </w:rPr>
        <w:t xml:space="preserve"> </w:t>
      </w:r>
      <w:r w:rsidR="00A31173" w:rsidRPr="00B21EFC">
        <w:rPr>
          <w:rFonts w:ascii="Times New Roman" w:hAnsi="Times New Roman" w:cs="Times New Roman"/>
        </w:rPr>
        <w:t xml:space="preserve">promote </w:t>
      </w:r>
      <w:r w:rsidR="004577FB" w:rsidRPr="00B21EFC">
        <w:rPr>
          <w:rFonts w:ascii="Times New Roman" w:hAnsi="Times New Roman" w:cs="Times New Roman"/>
        </w:rPr>
        <w:t xml:space="preserve">interracial </w:t>
      </w:r>
      <w:r w:rsidR="00A31173" w:rsidRPr="00B21EFC">
        <w:rPr>
          <w:rFonts w:ascii="Times New Roman" w:hAnsi="Times New Roman" w:cs="Times New Roman"/>
        </w:rPr>
        <w:t>inclusion in the context of mass media</w:t>
      </w:r>
      <w:r w:rsidR="00F33801" w:rsidRPr="00B21EFC">
        <w:rPr>
          <w:rFonts w:ascii="Times New Roman" w:hAnsi="Times New Roman" w:cs="Times New Roman"/>
        </w:rPr>
        <w:t xml:space="preserve"> </w:t>
      </w:r>
      <w:r w:rsidR="00A86CA7" w:rsidRPr="00B21EFC">
        <w:rPr>
          <w:rFonts w:ascii="Times New Roman" w:hAnsi="Times New Roman" w:cs="Times New Roman"/>
        </w:rPr>
        <w:t>(</w:t>
      </w:r>
      <w:r w:rsidR="00D25C8B" w:rsidRPr="00B21EFC">
        <w:rPr>
          <w:rFonts w:ascii="Times New Roman" w:hAnsi="Times New Roman" w:cs="Times New Roman"/>
        </w:rPr>
        <w:t>Ellithorpe et al., 2018</w:t>
      </w:r>
      <w:r w:rsidR="00A86CA7" w:rsidRPr="00B21EFC">
        <w:rPr>
          <w:rFonts w:ascii="Times New Roman" w:hAnsi="Times New Roman" w:cs="Times New Roman"/>
        </w:rPr>
        <w:t>)</w:t>
      </w:r>
      <w:r w:rsidR="00F33801" w:rsidRPr="00B21EFC">
        <w:rPr>
          <w:rFonts w:ascii="Times New Roman" w:hAnsi="Times New Roman" w:cs="Times New Roman"/>
        </w:rPr>
        <w:t>.</w:t>
      </w:r>
      <w:r w:rsidR="007B484B" w:rsidRPr="00B21EFC">
        <w:rPr>
          <w:rFonts w:ascii="Times New Roman" w:hAnsi="Times New Roman" w:cs="Times New Roman"/>
        </w:rPr>
        <w:t xml:space="preserve"> </w:t>
      </w:r>
      <w:r w:rsidR="00A31173" w:rsidRPr="00B21EFC">
        <w:rPr>
          <w:rFonts w:ascii="Times New Roman" w:hAnsi="Times New Roman" w:cs="Times New Roman"/>
        </w:rPr>
        <w:t>The original study found promising results of reduced intergroup prejudice through watching the supernatural genre. However, the original results had mixed support to theory, i.e., the Common Ingroup Identity Model</w:t>
      </w:r>
      <w:r w:rsidR="00AA0F13" w:rsidRPr="00B21EFC">
        <w:rPr>
          <w:rFonts w:ascii="Times New Roman" w:hAnsi="Times New Roman" w:cs="Times New Roman"/>
        </w:rPr>
        <w:t xml:space="preserve"> (CIIM)</w:t>
      </w:r>
      <w:r w:rsidR="00A31173" w:rsidRPr="00B21EFC">
        <w:rPr>
          <w:rFonts w:ascii="Times New Roman" w:hAnsi="Times New Roman" w:cs="Times New Roman"/>
        </w:rPr>
        <w:t xml:space="preserve">. To test whether the expected and unexpected results of Ellithorpe et al. (2018) would exhibit again with a different sample, we replicated and extended this </w:t>
      </w:r>
      <w:r w:rsidR="00F779B5" w:rsidRPr="00B21EFC">
        <w:rPr>
          <w:rFonts w:ascii="Times New Roman" w:hAnsi="Times New Roman" w:cs="Times New Roman"/>
        </w:rPr>
        <w:t>research</w:t>
      </w:r>
      <w:r w:rsidR="00A31173" w:rsidRPr="00B21EFC">
        <w:rPr>
          <w:rFonts w:ascii="Times New Roman" w:hAnsi="Times New Roman" w:cs="Times New Roman"/>
        </w:rPr>
        <w:t>.</w:t>
      </w:r>
      <w:r w:rsidR="004545A9" w:rsidRPr="00B21EFC">
        <w:rPr>
          <w:rFonts w:ascii="Times New Roman" w:hAnsi="Times New Roman" w:cs="Times New Roman"/>
        </w:rPr>
        <w:t xml:space="preserve"> </w:t>
      </w:r>
      <w:r w:rsidR="00EC06E9" w:rsidRPr="00B21EFC">
        <w:rPr>
          <w:rFonts w:ascii="Times New Roman" w:hAnsi="Times New Roman" w:cs="Times New Roman"/>
        </w:rPr>
        <w:t xml:space="preserve">The overall pattern of our findings is consistent with the original study, in that we </w:t>
      </w:r>
      <w:r w:rsidR="00F43D68" w:rsidRPr="00B21EFC">
        <w:rPr>
          <w:rFonts w:ascii="Times New Roman" w:hAnsi="Times New Roman" w:cs="Times New Roman"/>
        </w:rPr>
        <w:t>again</w:t>
      </w:r>
      <w:r w:rsidR="00EC06E9" w:rsidRPr="00B21EFC">
        <w:rPr>
          <w:rFonts w:ascii="Times New Roman" w:hAnsi="Times New Roman" w:cs="Times New Roman"/>
        </w:rPr>
        <w:t xml:space="preserve"> found a cross-over interaction between</w:t>
      </w:r>
      <w:r w:rsidR="00F43D68" w:rsidRPr="00B21EFC">
        <w:rPr>
          <w:rFonts w:ascii="Times New Roman" w:hAnsi="Times New Roman" w:cs="Times New Roman"/>
        </w:rPr>
        <w:t xml:space="preserve"> human identity cues (human villains vs. non-human villains) and diversity cues (all-White heroes vs. racially diverse heroes) on the strength of human identity.</w:t>
      </w:r>
      <w:r w:rsidR="00F779B5" w:rsidRPr="00B21EFC">
        <w:rPr>
          <w:rFonts w:ascii="Times New Roman" w:hAnsi="Times New Roman" w:cs="Times New Roman"/>
        </w:rPr>
        <w:t xml:space="preserve"> Participants reported stronger human identity when watching racially diverse heroes fighting against non-human villains compared to human villains. Participants also reported stronger human identity when watching White heroes fighting against human villains compared to non-human villains. However, </w:t>
      </w:r>
      <w:r w:rsidR="007B676B" w:rsidRPr="00B21EFC">
        <w:rPr>
          <w:rFonts w:ascii="Times New Roman" w:hAnsi="Times New Roman" w:cs="Times New Roman"/>
        </w:rPr>
        <w:t xml:space="preserve">we are hesitant to claim that Ellithorpe et al.’s results were </w:t>
      </w:r>
      <w:r w:rsidR="006F16E5" w:rsidRPr="00B21EFC">
        <w:rPr>
          <w:rFonts w:ascii="Times New Roman" w:hAnsi="Times New Roman" w:cs="Times New Roman"/>
        </w:rPr>
        <w:t xml:space="preserve">fully </w:t>
      </w:r>
      <w:r w:rsidR="007B676B" w:rsidRPr="00B21EFC">
        <w:rPr>
          <w:rFonts w:ascii="Times New Roman" w:hAnsi="Times New Roman" w:cs="Times New Roman"/>
        </w:rPr>
        <w:t xml:space="preserve">replicated in our research as most </w:t>
      </w:r>
      <w:r w:rsidR="00CE4C69" w:rsidRPr="00B21EFC">
        <w:rPr>
          <w:rFonts w:ascii="Times New Roman" w:hAnsi="Times New Roman" w:cs="Times New Roman"/>
        </w:rPr>
        <w:t xml:space="preserve">simple main effects of </w:t>
      </w:r>
      <w:r w:rsidR="007B676B" w:rsidRPr="00B21EFC">
        <w:rPr>
          <w:rFonts w:ascii="Times New Roman" w:hAnsi="Times New Roman" w:cs="Times New Roman"/>
        </w:rPr>
        <w:t>group comparisons were statistically nonsignificant.</w:t>
      </w:r>
      <w:r w:rsidR="00AA0F13" w:rsidRPr="00B21EFC">
        <w:rPr>
          <w:rFonts w:ascii="Times New Roman" w:hAnsi="Times New Roman" w:cs="Times New Roman"/>
        </w:rPr>
        <w:t xml:space="preserve"> Overall, our findings offered limited support to Ellithorpe et al.’s original study and minimal support to CIIM.</w:t>
      </w:r>
      <w:r w:rsidR="007B676B" w:rsidRPr="00B21EFC">
        <w:rPr>
          <w:rFonts w:ascii="Times New Roman" w:hAnsi="Times New Roman" w:cs="Times New Roman"/>
        </w:rPr>
        <w:t xml:space="preserve"> Our experiment also extended the original research. We found that the impact of watching supernatural genre on ingroup relationship </w:t>
      </w:r>
      <w:r w:rsidR="00CE4C69" w:rsidRPr="00B21EFC">
        <w:rPr>
          <w:rFonts w:ascii="Times New Roman" w:hAnsi="Times New Roman" w:cs="Times New Roman"/>
        </w:rPr>
        <w:t>may be</w:t>
      </w:r>
      <w:r w:rsidR="007B676B" w:rsidRPr="00B21EFC">
        <w:rPr>
          <w:rFonts w:ascii="Times New Roman" w:hAnsi="Times New Roman" w:cs="Times New Roman"/>
        </w:rPr>
        <w:t xml:space="preserve"> more likely to work through reduced negative attitudes rather than increased positive attitudes. </w:t>
      </w:r>
    </w:p>
    <w:p w14:paraId="39AE0466" w14:textId="5B0DEF88" w:rsidR="009B04D6" w:rsidRPr="00B21EFC" w:rsidRDefault="009B04D6" w:rsidP="0049483F">
      <w:pPr>
        <w:spacing w:line="480" w:lineRule="auto"/>
        <w:contextualSpacing/>
        <w:rPr>
          <w:rFonts w:ascii="Times New Roman" w:hAnsi="Times New Roman" w:cs="Times New Roman"/>
        </w:rPr>
      </w:pPr>
      <w:r w:rsidRPr="00B21EFC">
        <w:rPr>
          <w:rFonts w:ascii="Times New Roman" w:hAnsi="Times New Roman" w:cs="Times New Roman"/>
          <w:i/>
          <w:iCs/>
        </w:rPr>
        <w:t>Keywords</w:t>
      </w:r>
      <w:r w:rsidRPr="00B21EFC">
        <w:rPr>
          <w:rFonts w:ascii="Times New Roman" w:hAnsi="Times New Roman" w:cs="Times New Roman"/>
        </w:rPr>
        <w:t xml:space="preserve">: </w:t>
      </w:r>
      <w:r w:rsidR="00CE7851" w:rsidRPr="00B21EFC">
        <w:rPr>
          <w:rFonts w:ascii="Times New Roman" w:hAnsi="Times New Roman" w:cs="Times New Roman"/>
        </w:rPr>
        <w:t>media effects</w:t>
      </w:r>
      <w:r w:rsidR="00E8712D" w:rsidRPr="00B21EFC">
        <w:rPr>
          <w:rFonts w:ascii="Times New Roman" w:hAnsi="Times New Roman" w:cs="Times New Roman"/>
        </w:rPr>
        <w:t>;</w:t>
      </w:r>
      <w:r w:rsidR="00CE7851" w:rsidRPr="00B21EFC">
        <w:rPr>
          <w:rFonts w:ascii="Times New Roman" w:hAnsi="Times New Roman" w:cs="Times New Roman"/>
        </w:rPr>
        <w:t xml:space="preserve"> common ingroup identity</w:t>
      </w:r>
      <w:r w:rsidR="00E8712D" w:rsidRPr="00B21EFC">
        <w:rPr>
          <w:rFonts w:ascii="Times New Roman" w:hAnsi="Times New Roman" w:cs="Times New Roman"/>
        </w:rPr>
        <w:t>;</w:t>
      </w:r>
      <w:r w:rsidR="00CE7851" w:rsidRPr="00B21EFC">
        <w:rPr>
          <w:rFonts w:ascii="Times New Roman" w:hAnsi="Times New Roman" w:cs="Times New Roman"/>
        </w:rPr>
        <w:t xml:space="preserve"> prejudice</w:t>
      </w:r>
      <w:r w:rsidR="00E8712D" w:rsidRPr="00B21EFC">
        <w:rPr>
          <w:rFonts w:ascii="Times New Roman" w:hAnsi="Times New Roman" w:cs="Times New Roman"/>
        </w:rPr>
        <w:t xml:space="preserve">; </w:t>
      </w:r>
      <w:r w:rsidR="008B0E0D" w:rsidRPr="00B21EFC">
        <w:rPr>
          <w:rFonts w:ascii="Times New Roman" w:hAnsi="Times New Roman" w:cs="Times New Roman"/>
        </w:rPr>
        <w:t xml:space="preserve">race; </w:t>
      </w:r>
      <w:r w:rsidR="00E8712D" w:rsidRPr="00B21EFC">
        <w:rPr>
          <w:rFonts w:ascii="Times New Roman" w:hAnsi="Times New Roman" w:cs="Times New Roman"/>
        </w:rPr>
        <w:t>replication research</w:t>
      </w:r>
    </w:p>
    <w:p w14:paraId="703020FE" w14:textId="016EB460" w:rsidR="009B1455" w:rsidRPr="00B21EFC" w:rsidRDefault="009B1455">
      <w:pPr>
        <w:rPr>
          <w:rFonts w:ascii="Times New Roman" w:hAnsi="Times New Roman" w:cs="Times New Roman"/>
        </w:rPr>
      </w:pPr>
      <w:r w:rsidRPr="00B21EFC">
        <w:rPr>
          <w:rFonts w:ascii="Times New Roman" w:hAnsi="Times New Roman" w:cs="Times New Roman"/>
        </w:rPr>
        <w:br w:type="page"/>
      </w:r>
    </w:p>
    <w:p w14:paraId="5C1CE456" w14:textId="77777777" w:rsidR="00CA41BE" w:rsidRPr="00B21EFC" w:rsidRDefault="005C643D" w:rsidP="005C643D">
      <w:pPr>
        <w:spacing w:line="480" w:lineRule="auto"/>
        <w:contextualSpacing/>
        <w:jc w:val="center"/>
        <w:rPr>
          <w:rFonts w:ascii="Times New Roman" w:hAnsi="Times New Roman" w:cs="Times New Roman"/>
          <w:b/>
          <w:bCs/>
        </w:rPr>
      </w:pPr>
      <w:r w:rsidRPr="00B21EFC">
        <w:rPr>
          <w:rFonts w:ascii="Times New Roman" w:hAnsi="Times New Roman" w:cs="Times New Roman"/>
          <w:b/>
          <w:bCs/>
        </w:rPr>
        <w:lastRenderedPageBreak/>
        <w:t xml:space="preserve">Supernatural Enemies Affect Outgroup Attitudes through Strength of Human Identity? </w:t>
      </w:r>
    </w:p>
    <w:p w14:paraId="71F169EC" w14:textId="58183AA2" w:rsidR="005C643D" w:rsidRPr="00B21EFC" w:rsidRDefault="005C643D" w:rsidP="005C643D">
      <w:pPr>
        <w:spacing w:line="480" w:lineRule="auto"/>
        <w:contextualSpacing/>
        <w:jc w:val="center"/>
        <w:rPr>
          <w:rFonts w:ascii="Times New Roman" w:hAnsi="Times New Roman" w:cs="Times New Roman"/>
          <w:b/>
          <w:bCs/>
        </w:rPr>
      </w:pPr>
      <w:r w:rsidRPr="00B21EFC">
        <w:rPr>
          <w:rFonts w:ascii="Times New Roman" w:hAnsi="Times New Roman" w:cs="Times New Roman"/>
          <w:b/>
          <w:bCs/>
        </w:rPr>
        <w:t xml:space="preserve">A </w:t>
      </w:r>
      <w:r w:rsidR="00946F32" w:rsidRPr="00B21EFC">
        <w:rPr>
          <w:rFonts w:ascii="Times New Roman" w:hAnsi="Times New Roman" w:cs="Times New Roman"/>
          <w:b/>
          <w:bCs/>
        </w:rPr>
        <w:t xml:space="preserve">Conceptual </w:t>
      </w:r>
      <w:r w:rsidRPr="00B21EFC">
        <w:rPr>
          <w:rFonts w:ascii="Times New Roman" w:hAnsi="Times New Roman" w:cs="Times New Roman"/>
          <w:b/>
          <w:bCs/>
        </w:rPr>
        <w:t>Replication of Ellithorpe et al. (2018)</w:t>
      </w:r>
    </w:p>
    <w:p w14:paraId="1EA9C53A" w14:textId="77777777" w:rsidR="003D62B2" w:rsidRPr="00B21EFC" w:rsidRDefault="003D62B2" w:rsidP="00876E2D">
      <w:pPr>
        <w:spacing w:line="480" w:lineRule="auto"/>
        <w:ind w:firstLine="720"/>
        <w:contextualSpacing/>
        <w:rPr>
          <w:rFonts w:ascii="Times New Roman" w:hAnsi="Times New Roman" w:cs="Times New Roman"/>
        </w:rPr>
      </w:pPr>
      <w:r w:rsidRPr="00B21EFC">
        <w:rPr>
          <w:rFonts w:ascii="Times New Roman" w:hAnsi="Times New Roman" w:cs="Times New Roman"/>
        </w:rPr>
        <w:t xml:space="preserve">From </w:t>
      </w:r>
      <w:r w:rsidRPr="00B21EFC">
        <w:rPr>
          <w:rFonts w:ascii="Times New Roman" w:hAnsi="Times New Roman" w:cs="Times New Roman"/>
          <w:i/>
          <w:iCs/>
        </w:rPr>
        <w:t>Sleepy Hollow</w:t>
      </w:r>
      <w:r w:rsidRPr="00B21EFC">
        <w:rPr>
          <w:rFonts w:ascii="Times New Roman" w:hAnsi="Times New Roman" w:cs="Times New Roman"/>
        </w:rPr>
        <w:t xml:space="preserve"> to </w:t>
      </w:r>
      <w:r w:rsidRPr="00B21EFC">
        <w:rPr>
          <w:rFonts w:ascii="Times New Roman" w:hAnsi="Times New Roman" w:cs="Times New Roman"/>
          <w:i/>
          <w:iCs/>
        </w:rPr>
        <w:t>The Walking Dead</w:t>
      </w:r>
      <w:r w:rsidRPr="00B21EFC">
        <w:rPr>
          <w:rFonts w:ascii="Times New Roman" w:hAnsi="Times New Roman" w:cs="Times New Roman"/>
        </w:rPr>
        <w:t xml:space="preserve">, the supernatural genre on television has received immense popularity in the past decade. </w:t>
      </w:r>
      <w:r w:rsidRPr="00B21EFC">
        <w:rPr>
          <w:rFonts w:ascii="Times New Roman" w:hAnsi="Times New Roman" w:cs="Times New Roman"/>
          <w:i/>
          <w:iCs/>
        </w:rPr>
        <w:t>The Walking Dead</w:t>
      </w:r>
      <w:r w:rsidRPr="00B21EFC">
        <w:rPr>
          <w:rFonts w:ascii="Times New Roman" w:hAnsi="Times New Roman" w:cs="Times New Roman"/>
        </w:rPr>
        <w:t xml:space="preserve">, which features zombies as the major threat to the main characters, attracted more than 10 million viewers for six of its 11 season premieres (e.g., </w:t>
      </w:r>
      <w:proofErr w:type="spellStart"/>
      <w:r w:rsidRPr="00B21EFC">
        <w:rPr>
          <w:rFonts w:ascii="Times New Roman" w:hAnsi="Times New Roman" w:cs="Times New Roman"/>
        </w:rPr>
        <w:t>Thumbore</w:t>
      </w:r>
      <w:proofErr w:type="spellEnd"/>
      <w:r w:rsidRPr="00B21EFC">
        <w:rPr>
          <w:rFonts w:ascii="Times New Roman" w:hAnsi="Times New Roman" w:cs="Times New Roman"/>
        </w:rPr>
        <w:t xml:space="preserve">, 2017). In addition, this long-running series is ranked as one of the most-watched TV shows of 2020-21 (Schneider, 2021). There are other examples of supernatural and science fiction series with non-human characters drawing large audiences, such as </w:t>
      </w:r>
      <w:r w:rsidRPr="00B21EFC">
        <w:rPr>
          <w:rFonts w:ascii="Times New Roman" w:hAnsi="Times New Roman" w:cs="Times New Roman"/>
          <w:i/>
          <w:iCs/>
        </w:rPr>
        <w:t>Stranger Things</w:t>
      </w:r>
      <w:r w:rsidRPr="00B21EFC">
        <w:rPr>
          <w:rFonts w:ascii="Times New Roman" w:hAnsi="Times New Roman" w:cs="Times New Roman"/>
        </w:rPr>
        <w:t xml:space="preserve">, </w:t>
      </w:r>
      <w:r w:rsidRPr="00B21EFC">
        <w:rPr>
          <w:rFonts w:ascii="Times New Roman" w:hAnsi="Times New Roman" w:cs="Times New Roman"/>
          <w:i/>
          <w:iCs/>
        </w:rPr>
        <w:t>Supernatural</w:t>
      </w:r>
      <w:r w:rsidRPr="00B21EFC">
        <w:rPr>
          <w:rFonts w:ascii="Times New Roman" w:hAnsi="Times New Roman" w:cs="Times New Roman"/>
        </w:rPr>
        <w:t xml:space="preserve">, and </w:t>
      </w:r>
      <w:r w:rsidRPr="00B21EFC">
        <w:rPr>
          <w:rFonts w:ascii="Times New Roman" w:hAnsi="Times New Roman" w:cs="Times New Roman"/>
          <w:i/>
          <w:iCs/>
        </w:rPr>
        <w:t>American Horror Story</w:t>
      </w:r>
      <w:r w:rsidRPr="00B21EFC">
        <w:rPr>
          <w:rFonts w:ascii="Times New Roman" w:hAnsi="Times New Roman" w:cs="Times New Roman"/>
        </w:rPr>
        <w:t xml:space="preserve"> (Pennington et al., 2020). Notably, many of these supernatural series include cast members from diverse racial and ethnic backgrounds to portray the human heroes. The supernatural genre’s high popularity and the nature of its content means that the genre has the potential to promote diversity and inclusion in our society. However, despite the supernatural genre’s potential impact on combating intergroup conflict, there is limited research on the genre and its influence on viewers. For example, one previous study found that exposure to supernatural genre content with racially diverse heroes and non-human enemies was associated with reduced prejudice toward racial outgroups (Ellithorpe, et al., 2018). However, more research is needed to replicate and build upon this previous work. </w:t>
      </w:r>
    </w:p>
    <w:p w14:paraId="19FCA822" w14:textId="5B169305" w:rsidR="004819F2" w:rsidRPr="00B21EFC" w:rsidRDefault="00AE670D" w:rsidP="003D62B2">
      <w:pPr>
        <w:spacing w:line="480" w:lineRule="auto"/>
        <w:contextualSpacing/>
        <w:rPr>
          <w:rFonts w:ascii="Times New Roman" w:hAnsi="Times New Roman" w:cs="Times New Roman"/>
        </w:rPr>
      </w:pPr>
      <w:r w:rsidRPr="00B21EFC">
        <w:rPr>
          <w:rFonts w:ascii="Times New Roman" w:hAnsi="Times New Roman" w:cs="Times New Roman"/>
        </w:rPr>
        <w:tab/>
      </w:r>
      <w:r w:rsidR="00D50718" w:rsidRPr="00B21EFC">
        <w:rPr>
          <w:rFonts w:ascii="Times New Roman" w:hAnsi="Times New Roman" w:cs="Times New Roman"/>
        </w:rPr>
        <w:t>Ellithorpe et al.</w:t>
      </w:r>
      <w:r w:rsidR="00D147EC" w:rsidRPr="00B21EFC">
        <w:rPr>
          <w:rFonts w:ascii="Times New Roman" w:hAnsi="Times New Roman" w:cs="Times New Roman"/>
        </w:rPr>
        <w:t xml:space="preserve"> </w:t>
      </w:r>
      <w:r w:rsidR="00E92EE4" w:rsidRPr="00B21EFC">
        <w:rPr>
          <w:rFonts w:ascii="Times New Roman" w:hAnsi="Times New Roman" w:cs="Times New Roman"/>
        </w:rPr>
        <w:t>wa</w:t>
      </w:r>
      <w:r w:rsidR="00D147EC" w:rsidRPr="00B21EFC">
        <w:rPr>
          <w:rFonts w:ascii="Times New Roman" w:hAnsi="Times New Roman" w:cs="Times New Roman"/>
        </w:rPr>
        <w:t xml:space="preserve">s among the first to apply </w:t>
      </w:r>
      <w:r w:rsidR="00E92EE4" w:rsidRPr="00B21EFC">
        <w:rPr>
          <w:rFonts w:ascii="Times New Roman" w:hAnsi="Times New Roman" w:cs="Times New Roman"/>
        </w:rPr>
        <w:t>the common ingroup identity model (</w:t>
      </w:r>
      <w:r w:rsidR="00455CB5" w:rsidRPr="00B21EFC">
        <w:rPr>
          <w:rFonts w:ascii="Times New Roman" w:hAnsi="Times New Roman" w:cs="Times New Roman"/>
        </w:rPr>
        <w:t xml:space="preserve">CIIM; </w:t>
      </w:r>
      <w:r w:rsidR="00E92EE4" w:rsidRPr="00B21EFC">
        <w:rPr>
          <w:rFonts w:ascii="Times New Roman" w:hAnsi="Times New Roman" w:cs="Times New Roman"/>
        </w:rPr>
        <w:t>Gaertner &amp; Dovidio, 2000)</w:t>
      </w:r>
      <w:r w:rsidR="00D147EC" w:rsidRPr="00B21EFC">
        <w:rPr>
          <w:rFonts w:ascii="Times New Roman" w:hAnsi="Times New Roman" w:cs="Times New Roman"/>
        </w:rPr>
        <w:t xml:space="preserve"> </w:t>
      </w:r>
      <w:r w:rsidR="00285C41" w:rsidRPr="00B21EFC">
        <w:rPr>
          <w:rFonts w:ascii="Times New Roman" w:hAnsi="Times New Roman" w:cs="Times New Roman"/>
        </w:rPr>
        <w:t xml:space="preserve">to </w:t>
      </w:r>
      <w:r w:rsidR="00D147EC" w:rsidRPr="00B21EFC">
        <w:rPr>
          <w:rFonts w:ascii="Times New Roman" w:hAnsi="Times New Roman" w:cs="Times New Roman"/>
        </w:rPr>
        <w:t xml:space="preserve">media </w:t>
      </w:r>
      <w:r w:rsidR="00093B27" w:rsidRPr="00B21EFC">
        <w:rPr>
          <w:rFonts w:ascii="Times New Roman" w:hAnsi="Times New Roman" w:cs="Times New Roman"/>
        </w:rPr>
        <w:t xml:space="preserve">psychology </w:t>
      </w:r>
      <w:r w:rsidR="00285C41" w:rsidRPr="00B21EFC">
        <w:rPr>
          <w:rFonts w:ascii="Times New Roman" w:hAnsi="Times New Roman" w:cs="Times New Roman"/>
        </w:rPr>
        <w:t xml:space="preserve">research and validated the role of human identity </w:t>
      </w:r>
      <w:r w:rsidR="003D62B2" w:rsidRPr="00B21EFC">
        <w:rPr>
          <w:rFonts w:ascii="Times New Roman" w:hAnsi="Times New Roman" w:cs="Times New Roman"/>
        </w:rPr>
        <w:t xml:space="preserve">in </w:t>
      </w:r>
      <w:r w:rsidR="00285C41" w:rsidRPr="00B21EFC">
        <w:rPr>
          <w:rFonts w:ascii="Times New Roman" w:hAnsi="Times New Roman" w:cs="Times New Roman"/>
        </w:rPr>
        <w:t>reducing interracial prejudice</w:t>
      </w:r>
      <w:r w:rsidR="00F43A45" w:rsidRPr="00B21EFC">
        <w:rPr>
          <w:rFonts w:ascii="Times New Roman" w:hAnsi="Times New Roman" w:cs="Times New Roman"/>
        </w:rPr>
        <w:t xml:space="preserve"> in a mediated context</w:t>
      </w:r>
      <w:r w:rsidR="00D147EC" w:rsidRPr="00B21EFC">
        <w:rPr>
          <w:rFonts w:ascii="Times New Roman" w:hAnsi="Times New Roman" w:cs="Times New Roman"/>
        </w:rPr>
        <w:t xml:space="preserve">. This </w:t>
      </w:r>
      <w:r w:rsidR="005A332F" w:rsidRPr="00B21EFC">
        <w:rPr>
          <w:rFonts w:ascii="Times New Roman" w:hAnsi="Times New Roman" w:cs="Times New Roman"/>
        </w:rPr>
        <w:t>study</w:t>
      </w:r>
      <w:r w:rsidR="00D147EC" w:rsidRPr="00B21EFC">
        <w:rPr>
          <w:rFonts w:ascii="Times New Roman" w:hAnsi="Times New Roman" w:cs="Times New Roman"/>
        </w:rPr>
        <w:t xml:space="preserve"> </w:t>
      </w:r>
      <w:r w:rsidR="008B0E0D" w:rsidRPr="00B21EFC">
        <w:rPr>
          <w:rFonts w:ascii="Times New Roman" w:hAnsi="Times New Roman" w:cs="Times New Roman"/>
        </w:rPr>
        <w:t>also has</w:t>
      </w:r>
      <w:r w:rsidR="00D147EC" w:rsidRPr="00B21EFC">
        <w:rPr>
          <w:rFonts w:ascii="Times New Roman" w:hAnsi="Times New Roman" w:cs="Times New Roman"/>
        </w:rPr>
        <w:t xml:space="preserve"> strong practical relevance</w:t>
      </w:r>
      <w:r w:rsidR="001728A3" w:rsidRPr="00B21EFC">
        <w:rPr>
          <w:rFonts w:ascii="Times New Roman" w:hAnsi="Times New Roman" w:cs="Times New Roman"/>
        </w:rPr>
        <w:t xml:space="preserve"> </w:t>
      </w:r>
      <w:r w:rsidR="00093B27" w:rsidRPr="00B21EFC">
        <w:rPr>
          <w:rFonts w:ascii="Times New Roman" w:hAnsi="Times New Roman" w:cs="Times New Roman"/>
        </w:rPr>
        <w:t xml:space="preserve">in </w:t>
      </w:r>
      <w:r w:rsidR="005A332F" w:rsidRPr="00B21EFC">
        <w:rPr>
          <w:rFonts w:ascii="Times New Roman" w:hAnsi="Times New Roman" w:cs="Times New Roman"/>
        </w:rPr>
        <w:t xml:space="preserve">that it </w:t>
      </w:r>
      <w:r w:rsidR="001728A3" w:rsidRPr="00B21EFC">
        <w:rPr>
          <w:rFonts w:ascii="Times New Roman" w:hAnsi="Times New Roman" w:cs="Times New Roman"/>
        </w:rPr>
        <w:t xml:space="preserve">tested </w:t>
      </w:r>
      <w:r w:rsidR="005A332F" w:rsidRPr="00B21EFC">
        <w:rPr>
          <w:rFonts w:ascii="Times New Roman" w:hAnsi="Times New Roman" w:cs="Times New Roman"/>
        </w:rPr>
        <w:t xml:space="preserve">a </w:t>
      </w:r>
      <w:r w:rsidR="00F80B5D" w:rsidRPr="00B21EFC">
        <w:rPr>
          <w:rFonts w:ascii="Times New Roman" w:hAnsi="Times New Roman" w:cs="Times New Roman"/>
        </w:rPr>
        <w:t>way to</w:t>
      </w:r>
      <w:r w:rsidR="008B0E0D" w:rsidRPr="00B21EFC">
        <w:rPr>
          <w:rFonts w:ascii="Times New Roman" w:hAnsi="Times New Roman" w:cs="Times New Roman"/>
        </w:rPr>
        <w:t xml:space="preserve"> potentially</w:t>
      </w:r>
      <w:r w:rsidR="00F80B5D" w:rsidRPr="00B21EFC">
        <w:rPr>
          <w:rFonts w:ascii="Times New Roman" w:hAnsi="Times New Roman" w:cs="Times New Roman"/>
        </w:rPr>
        <w:t xml:space="preserve"> promote </w:t>
      </w:r>
      <w:r w:rsidR="002D17C7" w:rsidRPr="00B21EFC">
        <w:rPr>
          <w:rFonts w:ascii="Times New Roman" w:hAnsi="Times New Roman" w:cs="Times New Roman"/>
        </w:rPr>
        <w:t>interracial</w:t>
      </w:r>
      <w:r w:rsidR="00F80B5D" w:rsidRPr="00B21EFC">
        <w:rPr>
          <w:rFonts w:ascii="Times New Roman" w:hAnsi="Times New Roman" w:cs="Times New Roman"/>
        </w:rPr>
        <w:t xml:space="preserve"> inclusion with </w:t>
      </w:r>
      <w:r w:rsidR="008B0E0D" w:rsidRPr="00B21EFC">
        <w:rPr>
          <w:rFonts w:ascii="Times New Roman" w:hAnsi="Times New Roman" w:cs="Times New Roman"/>
        </w:rPr>
        <w:t>one</w:t>
      </w:r>
      <w:r w:rsidR="00F80B5D" w:rsidRPr="00B21EFC">
        <w:rPr>
          <w:rFonts w:ascii="Times New Roman" w:hAnsi="Times New Roman" w:cs="Times New Roman"/>
        </w:rPr>
        <w:t xml:space="preserve"> </w:t>
      </w:r>
      <w:r w:rsidR="008B0E0D" w:rsidRPr="00B21EFC">
        <w:rPr>
          <w:rFonts w:ascii="Times New Roman" w:hAnsi="Times New Roman" w:cs="Times New Roman"/>
        </w:rPr>
        <w:t xml:space="preserve">type of </w:t>
      </w:r>
      <w:r w:rsidR="00F80B5D" w:rsidRPr="00B21EFC">
        <w:rPr>
          <w:rFonts w:ascii="Times New Roman" w:hAnsi="Times New Roman" w:cs="Times New Roman"/>
        </w:rPr>
        <w:t xml:space="preserve">media </w:t>
      </w:r>
      <w:r w:rsidR="008B0E0D" w:rsidRPr="00B21EFC">
        <w:rPr>
          <w:rFonts w:ascii="Times New Roman" w:hAnsi="Times New Roman" w:cs="Times New Roman"/>
        </w:rPr>
        <w:t>content</w:t>
      </w:r>
      <w:r w:rsidR="002C6B47" w:rsidRPr="00B21EFC">
        <w:rPr>
          <w:rFonts w:ascii="Times New Roman" w:hAnsi="Times New Roman" w:cs="Times New Roman"/>
        </w:rPr>
        <w:t xml:space="preserve"> (</w:t>
      </w:r>
      <w:r w:rsidR="00FD6E52" w:rsidRPr="00B21EFC">
        <w:rPr>
          <w:rFonts w:ascii="Times New Roman" w:hAnsi="Times New Roman" w:cs="Times New Roman"/>
        </w:rPr>
        <w:t>i.e.,</w:t>
      </w:r>
      <w:r w:rsidR="002C6B47" w:rsidRPr="00B21EFC">
        <w:rPr>
          <w:rFonts w:ascii="Times New Roman" w:hAnsi="Times New Roman" w:cs="Times New Roman"/>
        </w:rPr>
        <w:t xml:space="preserve"> supernatural genre)</w:t>
      </w:r>
      <w:r w:rsidR="00F80B5D" w:rsidRPr="00B21EFC">
        <w:rPr>
          <w:rFonts w:ascii="Times New Roman" w:hAnsi="Times New Roman" w:cs="Times New Roman"/>
        </w:rPr>
        <w:t xml:space="preserve"> that is </w:t>
      </w:r>
      <w:r w:rsidR="00110AE2" w:rsidRPr="00B21EFC">
        <w:rPr>
          <w:rFonts w:ascii="Times New Roman" w:hAnsi="Times New Roman" w:cs="Times New Roman"/>
        </w:rPr>
        <w:t xml:space="preserve">popular among </w:t>
      </w:r>
      <w:r w:rsidR="00F80B5D" w:rsidRPr="00B21EFC">
        <w:rPr>
          <w:rFonts w:ascii="Times New Roman" w:hAnsi="Times New Roman" w:cs="Times New Roman"/>
        </w:rPr>
        <w:t>the general population.</w:t>
      </w:r>
      <w:r w:rsidR="00E92EE4" w:rsidRPr="00B21EFC">
        <w:rPr>
          <w:rFonts w:ascii="Times New Roman" w:hAnsi="Times New Roman" w:cs="Times New Roman"/>
        </w:rPr>
        <w:t xml:space="preserve"> </w:t>
      </w:r>
    </w:p>
    <w:p w14:paraId="66C84BEF" w14:textId="450AAC7E" w:rsidR="000940E6" w:rsidRPr="00B21EFC" w:rsidRDefault="000940E6" w:rsidP="000940E6">
      <w:pPr>
        <w:spacing w:line="480" w:lineRule="auto"/>
        <w:ind w:firstLine="720"/>
        <w:contextualSpacing/>
        <w:rPr>
          <w:rFonts w:ascii="Times New Roman" w:hAnsi="Times New Roman" w:cs="Times New Roman"/>
        </w:rPr>
      </w:pPr>
      <w:r w:rsidRPr="00B21EFC">
        <w:rPr>
          <w:rFonts w:ascii="Times New Roman" w:hAnsi="Times New Roman" w:cs="Times New Roman"/>
        </w:rPr>
        <w:lastRenderedPageBreak/>
        <w:t xml:space="preserve">The CIIM predicts one possible mechanism through which intergroup prejudice may be altered – recategorization of identity with a common ingroup (Gaertner &amp; Dovidio, 2000). The model states that changes in environmental or perceptual cues can change cognitive representations of groups. These cognitive representations can involve seeing people as just individuals without group affiliations (i.e., the personal identity level in self-categorization theory), as members of two separate groups (e.g., racial groups like White people and Black people), or as members of one larger group which is inclusive of the two subgroup-level separate groups (e.g., the human category is inclusive of all White people and Black people). The CIIM predicts that one way to reduce prejudice is through exposure to cues that remind individuals of the larger, more inclusive group (i.e., human category). When the superordinate identity category is salient, individuals may change their cognitive representations of two separate groups into one new and inclusive ingroup (e.g., from White people as ingroup and Black people as outgroup to all humans as ingroup). Thus, intergroup prejudice is expected to be countered as members of the former outgroup now becoming part of the new, common ingroup. </w:t>
      </w:r>
      <w:r w:rsidR="0086729D" w:rsidRPr="00B21EFC">
        <w:rPr>
          <w:rFonts w:ascii="Times New Roman" w:hAnsi="Times New Roman" w:cs="Times New Roman"/>
        </w:rPr>
        <w:t xml:space="preserve">Dovidio et al. (2007) </w:t>
      </w:r>
      <w:r w:rsidR="00340E55" w:rsidRPr="00B21EFC">
        <w:rPr>
          <w:rFonts w:ascii="Times New Roman" w:hAnsi="Times New Roman" w:cs="Times New Roman"/>
        </w:rPr>
        <w:t>noted that the recategorization process</w:t>
      </w:r>
      <w:r w:rsidR="003442FD" w:rsidRPr="00B21EFC">
        <w:rPr>
          <w:rFonts w:ascii="Times New Roman" w:hAnsi="Times New Roman" w:cs="Times New Roman"/>
        </w:rPr>
        <w:t xml:space="preserve"> </w:t>
      </w:r>
      <w:r w:rsidR="00CC6B87" w:rsidRPr="00B21EFC">
        <w:rPr>
          <w:rFonts w:ascii="Times New Roman" w:hAnsi="Times New Roman" w:cs="Times New Roman"/>
        </w:rPr>
        <w:t xml:space="preserve">may </w:t>
      </w:r>
      <w:r w:rsidR="00340E55" w:rsidRPr="00B21EFC">
        <w:rPr>
          <w:rFonts w:ascii="Times New Roman" w:hAnsi="Times New Roman" w:cs="Times New Roman"/>
        </w:rPr>
        <w:t>involve</w:t>
      </w:r>
      <w:r w:rsidR="003442FD" w:rsidRPr="00B21EFC">
        <w:rPr>
          <w:rFonts w:ascii="Times New Roman" w:hAnsi="Times New Roman" w:cs="Times New Roman"/>
        </w:rPr>
        <w:t xml:space="preserve"> more of a dual identity, rather than a total disappearance of the original identities.</w:t>
      </w:r>
      <w:r w:rsidR="006E17AA" w:rsidRPr="00B21EFC">
        <w:rPr>
          <w:rFonts w:ascii="Times New Roman" w:hAnsi="Times New Roman" w:cs="Times New Roman"/>
        </w:rPr>
        <w:t xml:space="preserve"> </w:t>
      </w:r>
      <w:r w:rsidR="00CC6B87" w:rsidRPr="00B21EFC">
        <w:rPr>
          <w:rFonts w:ascii="Times New Roman" w:hAnsi="Times New Roman" w:cs="Times New Roman"/>
        </w:rPr>
        <w:t>For</w:t>
      </w:r>
      <w:r w:rsidR="008B2BEA" w:rsidRPr="00B21EFC">
        <w:rPr>
          <w:rFonts w:ascii="Times New Roman" w:hAnsi="Times New Roman" w:cs="Times New Roman"/>
        </w:rPr>
        <w:t xml:space="preserve"> the</w:t>
      </w:r>
      <w:r w:rsidR="006E17AA" w:rsidRPr="00B21EFC">
        <w:rPr>
          <w:rFonts w:ascii="Times New Roman" w:hAnsi="Times New Roman" w:cs="Times New Roman"/>
        </w:rPr>
        <w:t xml:space="preserve"> recategorization process to counter intergroup prejudice, the common ingroup may become</w:t>
      </w:r>
      <w:r w:rsidR="00781F59" w:rsidRPr="00B21EFC">
        <w:rPr>
          <w:rFonts w:ascii="Times New Roman" w:hAnsi="Times New Roman" w:cs="Times New Roman"/>
        </w:rPr>
        <w:t xml:space="preserve"> the</w:t>
      </w:r>
      <w:r w:rsidR="006E17AA" w:rsidRPr="00B21EFC">
        <w:rPr>
          <w:rFonts w:ascii="Times New Roman" w:hAnsi="Times New Roman" w:cs="Times New Roman"/>
        </w:rPr>
        <w:t xml:space="preserve"> individual’s most salient identity</w:t>
      </w:r>
      <w:r w:rsidR="008B2BEA" w:rsidRPr="00B21EFC">
        <w:rPr>
          <w:rFonts w:ascii="Times New Roman" w:hAnsi="Times New Roman" w:cs="Times New Roman"/>
        </w:rPr>
        <w:t xml:space="preserve"> </w:t>
      </w:r>
      <w:r w:rsidR="006E17AA" w:rsidRPr="00B21EFC">
        <w:rPr>
          <w:rFonts w:ascii="Times New Roman" w:hAnsi="Times New Roman" w:cs="Times New Roman"/>
        </w:rPr>
        <w:t xml:space="preserve">but </w:t>
      </w:r>
      <w:r w:rsidR="008B2BEA" w:rsidRPr="00B21EFC">
        <w:rPr>
          <w:rFonts w:ascii="Times New Roman" w:hAnsi="Times New Roman" w:cs="Times New Roman"/>
        </w:rPr>
        <w:t>the subgroup</w:t>
      </w:r>
      <w:r w:rsidR="006E17AA" w:rsidRPr="00B21EFC">
        <w:rPr>
          <w:rFonts w:ascii="Times New Roman" w:hAnsi="Times New Roman" w:cs="Times New Roman"/>
        </w:rPr>
        <w:t xml:space="preserve"> identity</w:t>
      </w:r>
      <w:r w:rsidR="008B2BEA" w:rsidRPr="00B21EFC">
        <w:rPr>
          <w:rFonts w:ascii="Times New Roman" w:hAnsi="Times New Roman" w:cs="Times New Roman"/>
        </w:rPr>
        <w:t xml:space="preserve"> remain</w:t>
      </w:r>
      <w:r w:rsidR="006E17AA" w:rsidRPr="00B21EFC">
        <w:rPr>
          <w:rFonts w:ascii="Times New Roman" w:hAnsi="Times New Roman" w:cs="Times New Roman"/>
        </w:rPr>
        <w:t>s</w:t>
      </w:r>
      <w:r w:rsidR="008B2BEA" w:rsidRPr="00B21EFC">
        <w:rPr>
          <w:rFonts w:ascii="Times New Roman" w:hAnsi="Times New Roman" w:cs="Times New Roman"/>
        </w:rPr>
        <w:t xml:space="preserve"> at least somewhat salient</w:t>
      </w:r>
      <w:r w:rsidR="0057661F" w:rsidRPr="00B21EFC">
        <w:rPr>
          <w:rFonts w:ascii="Times New Roman" w:hAnsi="Times New Roman" w:cs="Times New Roman"/>
        </w:rPr>
        <w:t xml:space="preserve">. </w:t>
      </w:r>
    </w:p>
    <w:p w14:paraId="2D395A58" w14:textId="25877F8E" w:rsidR="00C32CDD" w:rsidRPr="00B21EFC" w:rsidRDefault="00EF48FD" w:rsidP="00EF48FD">
      <w:pPr>
        <w:spacing w:line="480" w:lineRule="auto"/>
        <w:ind w:firstLine="720"/>
        <w:contextualSpacing/>
        <w:rPr>
          <w:rFonts w:ascii="Times New Roman" w:hAnsi="Times New Roman" w:cs="Times New Roman"/>
        </w:rPr>
      </w:pPr>
      <w:r w:rsidRPr="00B21EFC">
        <w:rPr>
          <w:rFonts w:ascii="Times New Roman" w:hAnsi="Times New Roman" w:cs="Times New Roman"/>
        </w:rPr>
        <w:t xml:space="preserve">Drawing from the CIIM, Ellithorpe and colleagues (2018) tested two types of cues (human identity cue and diversity cue) </w:t>
      </w:r>
      <w:r w:rsidR="00C819E9" w:rsidRPr="00B21EFC">
        <w:rPr>
          <w:rFonts w:ascii="Times New Roman" w:hAnsi="Times New Roman" w:cs="Times New Roman"/>
        </w:rPr>
        <w:t xml:space="preserve">that could </w:t>
      </w:r>
      <w:r w:rsidRPr="00B21EFC">
        <w:rPr>
          <w:rFonts w:ascii="Times New Roman" w:hAnsi="Times New Roman" w:cs="Times New Roman"/>
        </w:rPr>
        <w:t xml:space="preserve">stimulate recategorization with the common ingroup (i.e., the superordinate human category) in the context of </w:t>
      </w:r>
      <w:r w:rsidR="001A6E93" w:rsidRPr="00B21EFC">
        <w:rPr>
          <w:rFonts w:ascii="Times New Roman" w:hAnsi="Times New Roman" w:cs="Times New Roman"/>
        </w:rPr>
        <w:t xml:space="preserve">the </w:t>
      </w:r>
      <w:r w:rsidRPr="00B21EFC">
        <w:rPr>
          <w:rFonts w:ascii="Times New Roman" w:hAnsi="Times New Roman" w:cs="Times New Roman"/>
        </w:rPr>
        <w:t>supernatural genre. First, the villain was manipulated to be human or non-human, with the non-human villain</w:t>
      </w:r>
      <w:r w:rsidR="0094050B" w:rsidRPr="00B21EFC">
        <w:rPr>
          <w:rFonts w:ascii="Times New Roman" w:hAnsi="Times New Roman" w:cs="Times New Roman"/>
        </w:rPr>
        <w:t>s</w:t>
      </w:r>
      <w:r w:rsidRPr="00B21EFC">
        <w:rPr>
          <w:rFonts w:ascii="Times New Roman" w:hAnsi="Times New Roman" w:cs="Times New Roman"/>
        </w:rPr>
        <w:t xml:space="preserve"> pre-tested </w:t>
      </w:r>
      <w:r w:rsidR="0094050B" w:rsidRPr="00B21EFC">
        <w:rPr>
          <w:rFonts w:ascii="Times New Roman" w:hAnsi="Times New Roman" w:cs="Times New Roman"/>
        </w:rPr>
        <w:t>as either</w:t>
      </w:r>
      <w:r w:rsidRPr="00B21EFC">
        <w:rPr>
          <w:rFonts w:ascii="Times New Roman" w:hAnsi="Times New Roman" w:cs="Times New Roman"/>
        </w:rPr>
        <w:t xml:space="preserve"> similar to human</w:t>
      </w:r>
      <w:r w:rsidR="0094050B" w:rsidRPr="00B21EFC">
        <w:rPr>
          <w:rFonts w:ascii="Times New Roman" w:hAnsi="Times New Roman" w:cs="Times New Roman"/>
        </w:rPr>
        <w:t>s</w:t>
      </w:r>
      <w:r w:rsidRPr="00B21EFC">
        <w:rPr>
          <w:rFonts w:ascii="Times New Roman" w:hAnsi="Times New Roman" w:cs="Times New Roman"/>
        </w:rPr>
        <w:t xml:space="preserve"> (e.g., vampires) or dissimilar to human</w:t>
      </w:r>
      <w:r w:rsidR="0094050B" w:rsidRPr="00B21EFC">
        <w:rPr>
          <w:rFonts w:ascii="Times New Roman" w:hAnsi="Times New Roman" w:cs="Times New Roman"/>
        </w:rPr>
        <w:t>s</w:t>
      </w:r>
      <w:r w:rsidRPr="00B21EFC">
        <w:rPr>
          <w:rFonts w:ascii="Times New Roman" w:hAnsi="Times New Roman" w:cs="Times New Roman"/>
        </w:rPr>
        <w:t xml:space="preserve"> (e.g., aliens). They also </w:t>
      </w:r>
      <w:r w:rsidRPr="00B21EFC">
        <w:rPr>
          <w:rFonts w:ascii="Times New Roman" w:hAnsi="Times New Roman" w:cs="Times New Roman"/>
        </w:rPr>
        <w:lastRenderedPageBreak/>
        <w:t>manipulated the presence of diversity cues for the human characters (</w:t>
      </w:r>
      <w:r w:rsidR="00285C41" w:rsidRPr="00B21EFC">
        <w:rPr>
          <w:rFonts w:ascii="Times New Roman" w:hAnsi="Times New Roman" w:cs="Times New Roman"/>
        </w:rPr>
        <w:t>the main hero was</w:t>
      </w:r>
      <w:r w:rsidRPr="00B21EFC">
        <w:rPr>
          <w:rFonts w:ascii="Times New Roman" w:hAnsi="Times New Roman" w:cs="Times New Roman"/>
        </w:rPr>
        <w:t xml:space="preserve"> White vs. Black). They found a cross-over interaction between human identity cues and diversity cues. </w:t>
      </w:r>
      <w:r w:rsidR="00285C41" w:rsidRPr="00B21EFC">
        <w:rPr>
          <w:rFonts w:ascii="Times New Roman" w:hAnsi="Times New Roman" w:cs="Times New Roman"/>
        </w:rPr>
        <w:t xml:space="preserve">Compared to participants who read </w:t>
      </w:r>
      <w:r w:rsidRPr="00B21EFC">
        <w:rPr>
          <w:rFonts w:ascii="Times New Roman" w:hAnsi="Times New Roman" w:cs="Times New Roman"/>
        </w:rPr>
        <w:t xml:space="preserve">a story about </w:t>
      </w:r>
      <w:r w:rsidR="00285C41" w:rsidRPr="00B21EFC">
        <w:rPr>
          <w:rFonts w:ascii="Times New Roman" w:hAnsi="Times New Roman" w:cs="Times New Roman"/>
        </w:rPr>
        <w:t>White hero</w:t>
      </w:r>
      <w:r w:rsidR="00A53BB0" w:rsidRPr="00B21EFC">
        <w:rPr>
          <w:rFonts w:ascii="Times New Roman" w:hAnsi="Times New Roman" w:cs="Times New Roman"/>
        </w:rPr>
        <w:t>e</w:t>
      </w:r>
      <w:r w:rsidR="006C0CE4" w:rsidRPr="00B21EFC">
        <w:rPr>
          <w:rFonts w:ascii="Times New Roman" w:hAnsi="Times New Roman" w:cs="Times New Roman"/>
        </w:rPr>
        <w:t>s</w:t>
      </w:r>
      <w:r w:rsidRPr="00B21EFC">
        <w:rPr>
          <w:rFonts w:ascii="Times New Roman" w:hAnsi="Times New Roman" w:cs="Times New Roman"/>
        </w:rPr>
        <w:t xml:space="preserve"> fighting non-human creatures</w:t>
      </w:r>
      <w:r w:rsidR="00285C41" w:rsidRPr="00B21EFC">
        <w:rPr>
          <w:rFonts w:ascii="Times New Roman" w:hAnsi="Times New Roman" w:cs="Times New Roman"/>
        </w:rPr>
        <w:t xml:space="preserve">, those who read about </w:t>
      </w:r>
      <w:r w:rsidR="006C0CE4" w:rsidRPr="00B21EFC">
        <w:rPr>
          <w:rFonts w:ascii="Times New Roman" w:hAnsi="Times New Roman" w:cs="Times New Roman"/>
        </w:rPr>
        <w:t>racially diverse heroes</w:t>
      </w:r>
      <w:r w:rsidR="00285C41" w:rsidRPr="00B21EFC">
        <w:rPr>
          <w:rFonts w:ascii="Times New Roman" w:hAnsi="Times New Roman" w:cs="Times New Roman"/>
        </w:rPr>
        <w:t xml:space="preserve"> fighting non-human villains</w:t>
      </w:r>
      <w:r w:rsidRPr="00B21EFC">
        <w:rPr>
          <w:rFonts w:ascii="Times New Roman" w:hAnsi="Times New Roman" w:cs="Times New Roman"/>
        </w:rPr>
        <w:t xml:space="preserve"> reported stronger human identity. Evidence of ingroup favoritism </w:t>
      </w:r>
      <w:r w:rsidR="00285C41" w:rsidRPr="00B21EFC">
        <w:rPr>
          <w:rFonts w:ascii="Times New Roman" w:hAnsi="Times New Roman" w:cs="Times New Roman"/>
        </w:rPr>
        <w:t>was</w:t>
      </w:r>
      <w:r w:rsidRPr="00B21EFC">
        <w:rPr>
          <w:rFonts w:ascii="Times New Roman" w:hAnsi="Times New Roman" w:cs="Times New Roman"/>
        </w:rPr>
        <w:t xml:space="preserve"> found in Ellithorpe et al.</w:t>
      </w:r>
      <w:r w:rsidR="00285C41" w:rsidRPr="00B21EFC">
        <w:rPr>
          <w:rFonts w:ascii="Times New Roman" w:hAnsi="Times New Roman" w:cs="Times New Roman"/>
        </w:rPr>
        <w:t>-</w:t>
      </w:r>
      <w:r w:rsidRPr="00B21EFC">
        <w:rPr>
          <w:rFonts w:ascii="Times New Roman" w:hAnsi="Times New Roman" w:cs="Times New Roman"/>
        </w:rPr>
        <w:t xml:space="preserve"> as the strength of human identity increased, prejudice toward Black individuals decreased. They also found a generalization </w:t>
      </w:r>
      <w:r w:rsidR="00285C41" w:rsidRPr="00B21EFC">
        <w:rPr>
          <w:rFonts w:ascii="Times New Roman" w:hAnsi="Times New Roman" w:cs="Times New Roman"/>
        </w:rPr>
        <w:t>effect</w:t>
      </w:r>
      <w:r w:rsidR="000306FD" w:rsidRPr="00B21EFC">
        <w:rPr>
          <w:rFonts w:ascii="Times New Roman" w:hAnsi="Times New Roman" w:cs="Times New Roman"/>
        </w:rPr>
        <w:t xml:space="preserve"> where </w:t>
      </w:r>
      <w:r w:rsidRPr="00B21EFC">
        <w:rPr>
          <w:rFonts w:ascii="Times New Roman" w:hAnsi="Times New Roman" w:cs="Times New Roman"/>
        </w:rPr>
        <w:t xml:space="preserve">prejudice toward other social groups that were not featured in the story also decreased. </w:t>
      </w:r>
    </w:p>
    <w:p w14:paraId="68532848" w14:textId="0E72E749" w:rsidR="00EF48FD" w:rsidRPr="00B21EFC" w:rsidRDefault="00EF48FD" w:rsidP="00C32CDD">
      <w:pPr>
        <w:spacing w:line="480" w:lineRule="auto"/>
        <w:ind w:firstLine="720"/>
        <w:contextualSpacing/>
        <w:rPr>
          <w:rFonts w:ascii="Times New Roman" w:hAnsi="Times New Roman" w:cs="Times New Roman"/>
        </w:rPr>
      </w:pPr>
      <w:r w:rsidRPr="00B21EFC">
        <w:rPr>
          <w:rFonts w:ascii="Times New Roman" w:hAnsi="Times New Roman" w:cs="Times New Roman"/>
        </w:rPr>
        <w:t xml:space="preserve">Ellithorpe et al.’s </w:t>
      </w:r>
      <w:r w:rsidR="00C32CDD" w:rsidRPr="00B21EFC">
        <w:rPr>
          <w:rFonts w:ascii="Times New Roman" w:hAnsi="Times New Roman" w:cs="Times New Roman"/>
        </w:rPr>
        <w:t>results largely</w:t>
      </w:r>
      <w:r w:rsidRPr="00B21EFC">
        <w:rPr>
          <w:rFonts w:ascii="Times New Roman" w:hAnsi="Times New Roman" w:cs="Times New Roman"/>
        </w:rPr>
        <w:t xml:space="preserve"> support</w:t>
      </w:r>
      <w:r w:rsidR="00AF63C7" w:rsidRPr="00B21EFC">
        <w:rPr>
          <w:rFonts w:ascii="Times New Roman" w:hAnsi="Times New Roman" w:cs="Times New Roman"/>
        </w:rPr>
        <w:t>ed</w:t>
      </w:r>
      <w:r w:rsidRPr="00B21EFC">
        <w:rPr>
          <w:rFonts w:ascii="Times New Roman" w:hAnsi="Times New Roman" w:cs="Times New Roman"/>
        </w:rPr>
        <w:t xml:space="preserve"> </w:t>
      </w:r>
      <w:r w:rsidR="00093B27" w:rsidRPr="00B21EFC">
        <w:rPr>
          <w:rFonts w:ascii="Times New Roman" w:hAnsi="Times New Roman" w:cs="Times New Roman"/>
        </w:rPr>
        <w:t xml:space="preserve">CIIM </w:t>
      </w:r>
      <w:r w:rsidRPr="00B21EFC">
        <w:rPr>
          <w:rFonts w:ascii="Times New Roman" w:hAnsi="Times New Roman" w:cs="Times New Roman"/>
        </w:rPr>
        <w:t>theory except for one finding</w:t>
      </w:r>
      <w:r w:rsidR="00C32CDD" w:rsidRPr="00B21EFC">
        <w:rPr>
          <w:rFonts w:ascii="Times New Roman" w:hAnsi="Times New Roman" w:cs="Times New Roman"/>
        </w:rPr>
        <w:t xml:space="preserve"> – compared to watching White heroe</w:t>
      </w:r>
      <w:r w:rsidR="006C0CE4" w:rsidRPr="00B21EFC">
        <w:rPr>
          <w:rFonts w:ascii="Times New Roman" w:hAnsi="Times New Roman" w:cs="Times New Roman"/>
        </w:rPr>
        <w:t>s</w:t>
      </w:r>
      <w:r w:rsidR="00C32CDD" w:rsidRPr="00B21EFC">
        <w:rPr>
          <w:rFonts w:ascii="Times New Roman" w:hAnsi="Times New Roman" w:cs="Times New Roman"/>
        </w:rPr>
        <w:t xml:space="preserve"> fighting against non-human villains, participants who watched White heroes fighting against other humans reported </w:t>
      </w:r>
      <w:r w:rsidR="00C32CDD" w:rsidRPr="00B21EFC">
        <w:rPr>
          <w:rFonts w:ascii="Times New Roman" w:hAnsi="Times New Roman" w:cs="Times New Roman"/>
          <w:i/>
          <w:iCs/>
        </w:rPr>
        <w:t>stronger</w:t>
      </w:r>
      <w:r w:rsidR="00C32CDD" w:rsidRPr="00B21EFC">
        <w:rPr>
          <w:rFonts w:ascii="Times New Roman" w:hAnsi="Times New Roman" w:cs="Times New Roman"/>
        </w:rPr>
        <w:t xml:space="preserve"> human identity. </w:t>
      </w:r>
      <w:r w:rsidR="00EB38F4" w:rsidRPr="00B21EFC">
        <w:rPr>
          <w:rFonts w:ascii="Times New Roman" w:hAnsi="Times New Roman" w:cs="Times New Roman"/>
        </w:rPr>
        <w:t>This finding contradicts CIIM, which predicts that watching their human ingroup fighting against non-human outgroup should remind individuals that being a human is their superordinate ingroup</w:t>
      </w:r>
      <w:r w:rsidR="00093B27" w:rsidRPr="00B21EFC">
        <w:rPr>
          <w:rFonts w:ascii="Times New Roman" w:hAnsi="Times New Roman" w:cs="Times New Roman"/>
        </w:rPr>
        <w:t>, not seeing humans fighting other humans</w:t>
      </w:r>
      <w:r w:rsidR="00EB38F4" w:rsidRPr="00B21EFC">
        <w:rPr>
          <w:rFonts w:ascii="Times New Roman" w:hAnsi="Times New Roman" w:cs="Times New Roman"/>
        </w:rPr>
        <w:t>. However, in Ellithorpe et al.</w:t>
      </w:r>
      <w:r w:rsidR="008E6471" w:rsidRPr="00B21EFC">
        <w:rPr>
          <w:rFonts w:ascii="Times New Roman" w:hAnsi="Times New Roman" w:cs="Times New Roman"/>
        </w:rPr>
        <w:t>,</w:t>
      </w:r>
      <w:r w:rsidR="00EB38F4" w:rsidRPr="00B21EFC">
        <w:rPr>
          <w:rFonts w:ascii="Times New Roman" w:hAnsi="Times New Roman" w:cs="Times New Roman"/>
        </w:rPr>
        <w:t xml:space="preserve"> participants showed stronger identification with the superordinate human group when they saw a fight between White humans and other humans compared to a fight between White humans and non-humans</w:t>
      </w:r>
      <w:r w:rsidR="00312324" w:rsidRPr="00B21EFC">
        <w:rPr>
          <w:rFonts w:ascii="Times New Roman" w:hAnsi="Times New Roman" w:cs="Times New Roman"/>
        </w:rPr>
        <w:t>. Therefore, replication</w:t>
      </w:r>
      <w:r w:rsidR="004F6519" w:rsidRPr="00B21EFC">
        <w:rPr>
          <w:rFonts w:ascii="Times New Roman" w:hAnsi="Times New Roman" w:cs="Times New Roman"/>
        </w:rPr>
        <w:t xml:space="preserve"> research</w:t>
      </w:r>
      <w:r w:rsidR="00312324" w:rsidRPr="00B21EFC">
        <w:rPr>
          <w:rFonts w:ascii="Times New Roman" w:hAnsi="Times New Roman" w:cs="Times New Roman"/>
        </w:rPr>
        <w:t xml:space="preserve"> is needed to investigate whether such </w:t>
      </w:r>
      <w:r w:rsidR="00093B27" w:rsidRPr="00B21EFC">
        <w:rPr>
          <w:rFonts w:ascii="Times New Roman" w:hAnsi="Times New Roman" w:cs="Times New Roman"/>
        </w:rPr>
        <w:t xml:space="preserve">an </w:t>
      </w:r>
      <w:r w:rsidR="00312324" w:rsidRPr="00B21EFC">
        <w:rPr>
          <w:rFonts w:ascii="Times New Roman" w:hAnsi="Times New Roman" w:cs="Times New Roman"/>
        </w:rPr>
        <w:t xml:space="preserve">unexpected finding would persist in a different sample. </w:t>
      </w:r>
      <w:r w:rsidR="004F6519" w:rsidRPr="00B21EFC">
        <w:rPr>
          <w:rFonts w:ascii="Times New Roman" w:hAnsi="Times New Roman" w:cs="Times New Roman"/>
        </w:rPr>
        <w:t>We conceptually replicated Ellithorpe et al. with a larger, national U.S. adult sample</w:t>
      </w:r>
      <w:r w:rsidR="00840161" w:rsidRPr="00B21EFC">
        <w:rPr>
          <w:rFonts w:ascii="Times New Roman" w:hAnsi="Times New Roman" w:cs="Times New Roman"/>
        </w:rPr>
        <w:t xml:space="preserve"> (the original study used a student sample with a smaller sample size)</w:t>
      </w:r>
      <w:r w:rsidR="00880BDE" w:rsidRPr="00B21EFC">
        <w:rPr>
          <w:rFonts w:ascii="Times New Roman" w:hAnsi="Times New Roman" w:cs="Times New Roman"/>
        </w:rPr>
        <w:t xml:space="preserve"> which provides more adequate statistical power as well as increased generalizability of the results</w:t>
      </w:r>
      <w:r w:rsidR="004F6519" w:rsidRPr="00B21EFC">
        <w:rPr>
          <w:rFonts w:ascii="Times New Roman" w:hAnsi="Times New Roman" w:cs="Times New Roman"/>
        </w:rPr>
        <w:t xml:space="preserve">. </w:t>
      </w:r>
      <w:r w:rsidR="00506337" w:rsidRPr="00B21EFC">
        <w:rPr>
          <w:rFonts w:ascii="Times New Roman" w:hAnsi="Times New Roman" w:cs="Times New Roman"/>
        </w:rPr>
        <w:t>In our study, i</w:t>
      </w:r>
      <w:r w:rsidR="004F6519" w:rsidRPr="00B21EFC">
        <w:rPr>
          <w:rFonts w:ascii="Times New Roman" w:hAnsi="Times New Roman" w:cs="Times New Roman"/>
        </w:rPr>
        <w:t xml:space="preserve">f the unexpected finding disappeared, it would mean that the original finding was possibly due to sample-specific issues. If the unexpected finding persisted, it would </w:t>
      </w:r>
      <w:r w:rsidR="004F6519" w:rsidRPr="00B21EFC">
        <w:rPr>
          <w:rFonts w:ascii="Times New Roman" w:hAnsi="Times New Roman" w:cs="Times New Roman"/>
        </w:rPr>
        <w:lastRenderedPageBreak/>
        <w:t>strengthen Ellithorpe et al.’s original finding and speak more to</w:t>
      </w:r>
      <w:r w:rsidR="00D730C6" w:rsidRPr="00B21EFC">
        <w:rPr>
          <w:rFonts w:ascii="Times New Roman" w:hAnsi="Times New Roman" w:cs="Times New Roman"/>
        </w:rPr>
        <w:t xml:space="preserve"> the</w:t>
      </w:r>
      <w:r w:rsidR="004F6519" w:rsidRPr="00B21EFC">
        <w:rPr>
          <w:rFonts w:ascii="Times New Roman" w:hAnsi="Times New Roman" w:cs="Times New Roman"/>
        </w:rPr>
        <w:t xml:space="preserve"> theoretical implications regarding CIIM. </w:t>
      </w:r>
    </w:p>
    <w:p w14:paraId="29AD0BFB" w14:textId="0CD568DE" w:rsidR="00375407" w:rsidRPr="00B21EFC" w:rsidRDefault="00375407" w:rsidP="00375407">
      <w:pPr>
        <w:spacing w:line="480" w:lineRule="auto"/>
        <w:contextualSpacing/>
        <w:rPr>
          <w:rFonts w:ascii="Times New Roman" w:hAnsi="Times New Roman" w:cs="Times New Roman"/>
          <w:b/>
          <w:bCs/>
        </w:rPr>
      </w:pPr>
      <w:r w:rsidRPr="00B21EFC">
        <w:rPr>
          <w:rFonts w:ascii="Times New Roman" w:hAnsi="Times New Roman" w:cs="Times New Roman"/>
          <w:b/>
          <w:bCs/>
        </w:rPr>
        <w:t>The Present Study</w:t>
      </w:r>
    </w:p>
    <w:p w14:paraId="6EB15D25" w14:textId="07BB172B" w:rsidR="00375407" w:rsidRPr="00B21EFC" w:rsidRDefault="00991027" w:rsidP="00375407">
      <w:pPr>
        <w:spacing w:line="480" w:lineRule="auto"/>
        <w:ind w:firstLine="720"/>
        <w:contextualSpacing/>
        <w:rPr>
          <w:rFonts w:ascii="Times New Roman" w:hAnsi="Times New Roman" w:cs="Times New Roman"/>
        </w:rPr>
      </w:pPr>
      <w:r w:rsidRPr="00B21EFC">
        <w:rPr>
          <w:rFonts w:ascii="Times New Roman" w:hAnsi="Times New Roman" w:cs="Times New Roman"/>
        </w:rPr>
        <w:t>See Figure 1 for the hypothesized model</w:t>
      </w:r>
      <w:r w:rsidR="00B008AA" w:rsidRPr="00B21EFC">
        <w:rPr>
          <w:rStyle w:val="FootnoteReference"/>
          <w:rFonts w:ascii="Times New Roman" w:hAnsi="Times New Roman" w:cs="Times New Roman"/>
        </w:rPr>
        <w:footnoteReference w:id="1"/>
      </w:r>
      <w:r w:rsidRPr="00B21EFC">
        <w:rPr>
          <w:rFonts w:ascii="Times New Roman" w:hAnsi="Times New Roman" w:cs="Times New Roman"/>
        </w:rPr>
        <w:t xml:space="preserve">. </w:t>
      </w:r>
      <w:r w:rsidR="00375407" w:rsidRPr="00B21EFC">
        <w:rPr>
          <w:rFonts w:ascii="Times New Roman" w:hAnsi="Times New Roman" w:cs="Times New Roman"/>
        </w:rPr>
        <w:t xml:space="preserve">The present </w:t>
      </w:r>
      <w:r w:rsidRPr="00B21EFC">
        <w:rPr>
          <w:rFonts w:ascii="Times New Roman" w:hAnsi="Times New Roman" w:cs="Times New Roman"/>
        </w:rPr>
        <w:t xml:space="preserve">design </w:t>
      </w:r>
      <w:r w:rsidR="00904296" w:rsidRPr="00B21EFC">
        <w:rPr>
          <w:rFonts w:ascii="Times New Roman" w:hAnsi="Times New Roman" w:cs="Times New Roman"/>
        </w:rPr>
        <w:t xml:space="preserve">conceptually </w:t>
      </w:r>
      <w:r w:rsidR="00375407" w:rsidRPr="00B21EFC">
        <w:rPr>
          <w:rFonts w:ascii="Times New Roman" w:hAnsi="Times New Roman" w:cs="Times New Roman"/>
        </w:rPr>
        <w:t>replicated Ellithorpe et al. (2018)</w:t>
      </w:r>
      <w:r w:rsidRPr="00B21EFC">
        <w:rPr>
          <w:rFonts w:ascii="Times New Roman" w:hAnsi="Times New Roman" w:cs="Times New Roman"/>
        </w:rPr>
        <w:t xml:space="preserve"> with the same set of predictions and</w:t>
      </w:r>
      <w:r w:rsidR="00375407" w:rsidRPr="00B21EFC">
        <w:rPr>
          <w:rFonts w:ascii="Times New Roman" w:hAnsi="Times New Roman" w:cs="Times New Roman"/>
        </w:rPr>
        <w:t xml:space="preserve"> a few </w:t>
      </w:r>
      <w:r w:rsidR="00904296" w:rsidRPr="00B21EFC">
        <w:rPr>
          <w:rFonts w:ascii="Times New Roman" w:hAnsi="Times New Roman" w:cs="Times New Roman"/>
        </w:rPr>
        <w:t xml:space="preserve">extensions </w:t>
      </w:r>
      <w:r w:rsidR="00375407" w:rsidRPr="00B21EFC">
        <w:rPr>
          <w:rFonts w:ascii="Times New Roman" w:hAnsi="Times New Roman" w:cs="Times New Roman"/>
        </w:rPr>
        <w:t xml:space="preserve">to improve and expand upon methods. First, the original study used </w:t>
      </w:r>
      <w:r w:rsidR="003B172E" w:rsidRPr="00B21EFC">
        <w:rPr>
          <w:rFonts w:ascii="Times New Roman" w:hAnsi="Times New Roman" w:cs="Times New Roman"/>
        </w:rPr>
        <w:t xml:space="preserve">a </w:t>
      </w:r>
      <w:r w:rsidR="00375407" w:rsidRPr="00B21EFC">
        <w:rPr>
          <w:rFonts w:ascii="Times New Roman" w:hAnsi="Times New Roman" w:cs="Times New Roman"/>
        </w:rPr>
        <w:t>transcript of a fighting scene as stimulus and photographs to manipulate both human</w:t>
      </w:r>
      <w:r w:rsidR="00FD7AC4" w:rsidRPr="00B21EFC">
        <w:rPr>
          <w:rFonts w:ascii="Times New Roman" w:hAnsi="Times New Roman" w:cs="Times New Roman"/>
        </w:rPr>
        <w:t xml:space="preserve"> </w:t>
      </w:r>
      <w:r w:rsidR="00375407" w:rsidRPr="00B21EFC">
        <w:rPr>
          <w:rFonts w:ascii="Times New Roman" w:hAnsi="Times New Roman" w:cs="Times New Roman"/>
        </w:rPr>
        <w:t>and diversity cues.</w:t>
      </w:r>
      <w:r w:rsidR="00FF26E6" w:rsidRPr="00B21EFC">
        <w:rPr>
          <w:rFonts w:ascii="Times New Roman" w:hAnsi="Times New Roman" w:cs="Times New Roman"/>
        </w:rPr>
        <w:t xml:space="preserve"> This design, though offer</w:t>
      </w:r>
      <w:r w:rsidR="00093B27" w:rsidRPr="00B21EFC">
        <w:rPr>
          <w:rFonts w:ascii="Times New Roman" w:hAnsi="Times New Roman" w:cs="Times New Roman"/>
        </w:rPr>
        <w:t>ing</w:t>
      </w:r>
      <w:r w:rsidR="00FF26E6" w:rsidRPr="00B21EFC">
        <w:rPr>
          <w:rFonts w:ascii="Times New Roman" w:hAnsi="Times New Roman" w:cs="Times New Roman"/>
        </w:rPr>
        <w:t xml:space="preserve"> strong experimental control, may potentially bias audience response</w:t>
      </w:r>
      <w:r w:rsidR="00011DC8" w:rsidRPr="00B21EFC">
        <w:rPr>
          <w:rFonts w:ascii="Times New Roman" w:hAnsi="Times New Roman" w:cs="Times New Roman"/>
        </w:rPr>
        <w:t>s</w:t>
      </w:r>
      <w:r w:rsidR="00FF26E6" w:rsidRPr="00B21EFC">
        <w:rPr>
          <w:rFonts w:ascii="Times New Roman" w:hAnsi="Times New Roman" w:cs="Times New Roman"/>
        </w:rPr>
        <w:t xml:space="preserve"> to visual cues and character identities by removing the formal features of television. Therefore, o</w:t>
      </w:r>
      <w:r w:rsidR="00FD7AC4" w:rsidRPr="00B21EFC">
        <w:rPr>
          <w:rFonts w:ascii="Times New Roman" w:hAnsi="Times New Roman" w:cs="Times New Roman"/>
        </w:rPr>
        <w:t>ur study</w:t>
      </w:r>
      <w:r w:rsidR="00375407" w:rsidRPr="00B21EFC">
        <w:rPr>
          <w:rFonts w:ascii="Times New Roman" w:hAnsi="Times New Roman" w:cs="Times New Roman"/>
        </w:rPr>
        <w:t xml:space="preserve"> used audiovisual scenes taken from a TV series (</w:t>
      </w:r>
      <w:r w:rsidR="00375407" w:rsidRPr="00B21EFC">
        <w:rPr>
          <w:rFonts w:ascii="Times New Roman" w:hAnsi="Times New Roman" w:cs="Times New Roman"/>
          <w:i/>
          <w:iCs/>
        </w:rPr>
        <w:t>The Walking Dead</w:t>
      </w:r>
      <w:r w:rsidR="00375407" w:rsidRPr="00B21EFC">
        <w:rPr>
          <w:rFonts w:ascii="Times New Roman" w:hAnsi="Times New Roman" w:cs="Times New Roman"/>
        </w:rPr>
        <w:t xml:space="preserve">) as stimuli, and human and diversity cue manipulations were both embedded within the videos. </w:t>
      </w:r>
      <w:r w:rsidR="00FD7AC4" w:rsidRPr="00B21EFC">
        <w:rPr>
          <w:rFonts w:ascii="Times New Roman" w:hAnsi="Times New Roman" w:cs="Times New Roman"/>
        </w:rPr>
        <w:t>W</w:t>
      </w:r>
      <w:r w:rsidR="00375407" w:rsidRPr="00B21EFC">
        <w:rPr>
          <w:rFonts w:ascii="Times New Roman" w:hAnsi="Times New Roman" w:cs="Times New Roman"/>
        </w:rPr>
        <w:t>atching scenes from an existing TV show should better approximate the way audiences experience media content in their everyday life</w:t>
      </w:r>
      <w:r w:rsidR="00093B27" w:rsidRPr="00B21EFC">
        <w:rPr>
          <w:rFonts w:ascii="Times New Roman" w:hAnsi="Times New Roman" w:cs="Times New Roman"/>
        </w:rPr>
        <w:t>, increasing mundane realism</w:t>
      </w:r>
      <w:r w:rsidR="00375407" w:rsidRPr="00B21EFC">
        <w:rPr>
          <w:rFonts w:ascii="Times New Roman" w:hAnsi="Times New Roman" w:cs="Times New Roman"/>
        </w:rPr>
        <w:t xml:space="preserve">. </w:t>
      </w:r>
      <w:r w:rsidR="00FD7AC4" w:rsidRPr="00B21EFC">
        <w:rPr>
          <w:rFonts w:ascii="Times New Roman" w:hAnsi="Times New Roman" w:cs="Times New Roman"/>
        </w:rPr>
        <w:t>We</w:t>
      </w:r>
      <w:r w:rsidR="00375407" w:rsidRPr="00B21EFC">
        <w:rPr>
          <w:rFonts w:ascii="Times New Roman" w:hAnsi="Times New Roman" w:cs="Times New Roman"/>
        </w:rPr>
        <w:t xml:space="preserve"> chose </w:t>
      </w:r>
      <w:r w:rsidR="00375407" w:rsidRPr="00B21EFC">
        <w:rPr>
          <w:rFonts w:ascii="Times New Roman" w:hAnsi="Times New Roman" w:cs="Times New Roman"/>
          <w:i/>
          <w:iCs/>
        </w:rPr>
        <w:t>The Walking Dead</w:t>
      </w:r>
      <w:r w:rsidR="00375407" w:rsidRPr="00B21EFC">
        <w:rPr>
          <w:rFonts w:ascii="Times New Roman" w:hAnsi="Times New Roman" w:cs="Times New Roman"/>
        </w:rPr>
        <w:t xml:space="preserve"> </w:t>
      </w:r>
      <w:r w:rsidR="00FD7AC4" w:rsidRPr="00B21EFC">
        <w:rPr>
          <w:rFonts w:ascii="Times New Roman" w:hAnsi="Times New Roman" w:cs="Times New Roman"/>
        </w:rPr>
        <w:t>as stimulus material</w:t>
      </w:r>
      <w:r w:rsidR="00375407" w:rsidRPr="00B21EFC">
        <w:rPr>
          <w:rFonts w:ascii="Times New Roman" w:hAnsi="Times New Roman" w:cs="Times New Roman"/>
        </w:rPr>
        <w:t xml:space="preserve"> for two reasons:</w:t>
      </w:r>
      <w:r w:rsidR="00FD7AC4" w:rsidRPr="00B21EFC">
        <w:rPr>
          <w:rFonts w:ascii="Times New Roman" w:hAnsi="Times New Roman" w:cs="Times New Roman"/>
        </w:rPr>
        <w:t xml:space="preserve"> </w:t>
      </w:r>
      <w:r w:rsidR="00375407" w:rsidRPr="00B21EFC">
        <w:rPr>
          <w:rFonts w:ascii="Times New Roman" w:hAnsi="Times New Roman" w:cs="Times New Roman"/>
        </w:rPr>
        <w:t>(1)</w:t>
      </w:r>
      <w:r w:rsidR="00FD7AC4" w:rsidRPr="00B21EFC">
        <w:rPr>
          <w:rFonts w:ascii="Times New Roman" w:hAnsi="Times New Roman" w:cs="Times New Roman"/>
        </w:rPr>
        <w:t xml:space="preserve"> </w:t>
      </w:r>
      <w:r w:rsidR="00375407" w:rsidRPr="00B21EFC">
        <w:rPr>
          <w:rFonts w:ascii="Times New Roman" w:hAnsi="Times New Roman" w:cs="Times New Roman"/>
        </w:rPr>
        <w:t xml:space="preserve">this TV series has been ranked on IMDB as one of the most watched TV shows in history (zsoka-60620, 2019), and (2) the racially diverse cast and storyline of the series make it possible to select multiple fighting scenes for </w:t>
      </w:r>
      <w:r w:rsidR="00FD7AC4" w:rsidRPr="00B21EFC">
        <w:rPr>
          <w:rFonts w:ascii="Times New Roman" w:hAnsi="Times New Roman" w:cs="Times New Roman"/>
        </w:rPr>
        <w:t>each</w:t>
      </w:r>
      <w:r w:rsidR="00375407" w:rsidRPr="00B21EFC">
        <w:rPr>
          <w:rFonts w:ascii="Times New Roman" w:hAnsi="Times New Roman" w:cs="Times New Roman"/>
        </w:rPr>
        <w:t xml:space="preserve"> experimental condition. </w:t>
      </w:r>
    </w:p>
    <w:p w14:paraId="254F40CA" w14:textId="7F6A6AB6" w:rsidR="00375407" w:rsidRPr="00B21EFC" w:rsidRDefault="00375407" w:rsidP="00904296">
      <w:pPr>
        <w:spacing w:line="480" w:lineRule="auto"/>
        <w:ind w:firstLine="720"/>
        <w:contextualSpacing/>
        <w:rPr>
          <w:rFonts w:ascii="Times New Roman" w:hAnsi="Times New Roman" w:cs="Times New Roman"/>
        </w:rPr>
      </w:pPr>
      <w:r w:rsidRPr="00B21EFC">
        <w:rPr>
          <w:rFonts w:ascii="Times New Roman" w:hAnsi="Times New Roman" w:cs="Times New Roman"/>
        </w:rPr>
        <w:t xml:space="preserve">The second change was that the original study used a college student sample, while we used a national U.S. adult sample. </w:t>
      </w:r>
      <w:r w:rsidR="00904296" w:rsidRPr="00B21EFC">
        <w:rPr>
          <w:rFonts w:ascii="Times New Roman" w:hAnsi="Times New Roman" w:cs="Times New Roman"/>
        </w:rPr>
        <w:t xml:space="preserve">Third, the present experiment extended Ellithorpe et al. by seeking a more nuanced understanding of how a salient common ingroup identity influences attitudes toward the target subgroup-level outgroup. The original study used single-item feeling thermometers to capture attitudes toward Black individuals as the focal outcome. We utilized a more </w:t>
      </w:r>
      <w:r w:rsidR="00060751" w:rsidRPr="00B21EFC">
        <w:rPr>
          <w:rFonts w:ascii="Times New Roman" w:hAnsi="Times New Roman" w:cs="Times New Roman"/>
        </w:rPr>
        <w:t>detailed</w:t>
      </w:r>
      <w:r w:rsidR="00904296" w:rsidRPr="00B21EFC">
        <w:rPr>
          <w:rFonts w:ascii="Times New Roman" w:hAnsi="Times New Roman" w:cs="Times New Roman"/>
        </w:rPr>
        <w:t xml:space="preserve"> measure that captures positive and negative attitudes separately (the positive and </w:t>
      </w:r>
      <w:r w:rsidR="00904296" w:rsidRPr="00B21EFC">
        <w:rPr>
          <w:rFonts w:ascii="Times New Roman" w:hAnsi="Times New Roman" w:cs="Times New Roman"/>
        </w:rPr>
        <w:lastRenderedPageBreak/>
        <w:t>negative attitudes toward Blacks scale, Katz &amp; Hass, 1988) to test whether the patterns would differ according to different attitude valence with a more complex scale measure. Previous research has found differed patterns in positive and negative attitudes due to media exposure (</w:t>
      </w:r>
      <w:proofErr w:type="spellStart"/>
      <w:r w:rsidR="00904296" w:rsidRPr="00B21EFC">
        <w:rPr>
          <w:rFonts w:ascii="Times New Roman" w:hAnsi="Times New Roman" w:cs="Times New Roman"/>
        </w:rPr>
        <w:t>Pittinsky</w:t>
      </w:r>
      <w:proofErr w:type="spellEnd"/>
      <w:r w:rsidR="00904296" w:rsidRPr="00B21EFC">
        <w:rPr>
          <w:rFonts w:ascii="Times New Roman" w:hAnsi="Times New Roman" w:cs="Times New Roman"/>
        </w:rPr>
        <w:t xml:space="preserve"> et al., 2011), thus this design should offer more complexity in our understanding of the focal research. </w:t>
      </w:r>
    </w:p>
    <w:p w14:paraId="1977F9DA" w14:textId="5E3CAD93" w:rsidR="008E0C11" w:rsidRPr="00B21EFC" w:rsidRDefault="008E0C11" w:rsidP="008E0C11">
      <w:pPr>
        <w:spacing w:line="480" w:lineRule="auto"/>
        <w:contextualSpacing/>
        <w:jc w:val="center"/>
        <w:rPr>
          <w:rFonts w:ascii="Times New Roman" w:hAnsi="Times New Roman" w:cs="Times New Roman"/>
          <w:b/>
          <w:bCs/>
        </w:rPr>
      </w:pPr>
      <w:r w:rsidRPr="00B21EFC">
        <w:rPr>
          <w:rFonts w:ascii="Times New Roman" w:hAnsi="Times New Roman" w:cs="Times New Roman"/>
          <w:b/>
          <w:bCs/>
        </w:rPr>
        <w:t>Method</w:t>
      </w:r>
    </w:p>
    <w:p w14:paraId="744714B0" w14:textId="5B22C92E" w:rsidR="00AD1D64" w:rsidRPr="00B21EFC" w:rsidRDefault="00AD1D64" w:rsidP="00B008AA">
      <w:pPr>
        <w:spacing w:line="480" w:lineRule="auto"/>
        <w:contextualSpacing/>
        <w:rPr>
          <w:rFonts w:ascii="Times New Roman" w:hAnsi="Times New Roman" w:cs="Times New Roman"/>
          <w:b/>
          <w:bCs/>
        </w:rPr>
      </w:pPr>
      <w:r w:rsidRPr="00B21EFC">
        <w:rPr>
          <w:rFonts w:ascii="Times New Roman" w:hAnsi="Times New Roman" w:cs="Times New Roman"/>
          <w:b/>
          <w:bCs/>
        </w:rPr>
        <w:t xml:space="preserve">Participants </w:t>
      </w:r>
      <w:r w:rsidR="008E0C11" w:rsidRPr="00B21EFC">
        <w:rPr>
          <w:rFonts w:ascii="Times New Roman" w:hAnsi="Times New Roman" w:cs="Times New Roman"/>
          <w:b/>
          <w:bCs/>
        </w:rPr>
        <w:tab/>
      </w:r>
    </w:p>
    <w:p w14:paraId="6B1946AF" w14:textId="24C6329D" w:rsidR="00B008AA" w:rsidRPr="00B21EFC" w:rsidRDefault="00900E4F" w:rsidP="00AD1D64">
      <w:pPr>
        <w:spacing w:line="480" w:lineRule="auto"/>
        <w:ind w:firstLine="720"/>
        <w:contextualSpacing/>
        <w:rPr>
          <w:rFonts w:ascii="Times New Roman" w:hAnsi="Times New Roman" w:cs="Times New Roman"/>
        </w:rPr>
      </w:pPr>
      <w:r w:rsidRPr="00B21EFC">
        <w:rPr>
          <w:rFonts w:ascii="Times New Roman" w:hAnsi="Times New Roman" w:cs="Times New Roman"/>
        </w:rPr>
        <w:t xml:space="preserve">The present study used a 2 (human identity cues: villains as non-human vs. human) by 2 (diversity cues: present vs. absent) between-subjects design. </w:t>
      </w:r>
      <w:r w:rsidR="008E0C11" w:rsidRPr="00B21EFC">
        <w:rPr>
          <w:rFonts w:ascii="Times New Roman" w:hAnsi="Times New Roman" w:cs="Times New Roman"/>
        </w:rPr>
        <w:t xml:space="preserve">A power analysis </w:t>
      </w:r>
      <w:r w:rsidR="000F5B1A" w:rsidRPr="00B21EFC">
        <w:rPr>
          <w:rFonts w:ascii="Times New Roman" w:hAnsi="Times New Roman" w:cs="Times New Roman"/>
        </w:rPr>
        <w:t xml:space="preserve">was </w:t>
      </w:r>
      <w:r w:rsidR="0011053F" w:rsidRPr="00B21EFC">
        <w:rPr>
          <w:rFonts w:ascii="Times New Roman" w:hAnsi="Times New Roman" w:cs="Times New Roman"/>
        </w:rPr>
        <w:t xml:space="preserve">computed with G*Power (Version 3.1; </w:t>
      </w:r>
      <w:r w:rsidR="00510110" w:rsidRPr="00B21EFC">
        <w:rPr>
          <w:rFonts w:ascii="Times New Roman" w:hAnsi="Times New Roman" w:cs="Times New Roman"/>
        </w:rPr>
        <w:t>Faul</w:t>
      </w:r>
      <w:r w:rsidR="008467B8" w:rsidRPr="00B21EFC">
        <w:rPr>
          <w:rFonts w:ascii="Times New Roman" w:hAnsi="Times New Roman" w:cs="Times New Roman"/>
        </w:rPr>
        <w:t xml:space="preserve"> et al.</w:t>
      </w:r>
      <w:r w:rsidR="00510110" w:rsidRPr="00B21EFC">
        <w:rPr>
          <w:rFonts w:ascii="Times New Roman" w:hAnsi="Times New Roman" w:cs="Times New Roman"/>
        </w:rPr>
        <w:t>, 2009)</w:t>
      </w:r>
      <w:r w:rsidR="000F5B1A" w:rsidRPr="00B21EFC">
        <w:rPr>
          <w:rFonts w:ascii="Times New Roman" w:hAnsi="Times New Roman" w:cs="Times New Roman"/>
        </w:rPr>
        <w:t xml:space="preserve"> using the effect size of the interaction effect on strength of human identity (f</w:t>
      </w:r>
      <w:r w:rsidR="00C87FCC" w:rsidRPr="00B21EFC">
        <w:rPr>
          <w:rFonts w:ascii="Times New Roman" w:hAnsi="Times New Roman" w:cs="Times New Roman"/>
          <w:vertAlign w:val="superscript"/>
        </w:rPr>
        <w:t>2</w:t>
      </w:r>
      <w:r w:rsidR="00C87FCC" w:rsidRPr="00B21EFC">
        <w:rPr>
          <w:rFonts w:ascii="Times New Roman" w:hAnsi="Times New Roman" w:cs="Times New Roman"/>
        </w:rPr>
        <w:t xml:space="preserve">=0.0638) </w:t>
      </w:r>
      <w:r w:rsidR="000F5B1A" w:rsidRPr="00B21EFC">
        <w:rPr>
          <w:rFonts w:ascii="Times New Roman" w:hAnsi="Times New Roman" w:cs="Times New Roman"/>
        </w:rPr>
        <w:t>from Ellithorpe et al. (2018)</w:t>
      </w:r>
      <w:r w:rsidR="0011053F" w:rsidRPr="00B21EFC">
        <w:rPr>
          <w:rFonts w:ascii="Times New Roman" w:hAnsi="Times New Roman" w:cs="Times New Roman"/>
        </w:rPr>
        <w:t>,</w:t>
      </w:r>
      <w:r w:rsidR="00B008AA" w:rsidRPr="00B21EFC">
        <w:rPr>
          <w:rFonts w:ascii="Times New Roman" w:hAnsi="Times New Roman" w:cs="Times New Roman"/>
        </w:rPr>
        <w:t xml:space="preserve"> which yielded</w:t>
      </w:r>
      <w:r w:rsidR="0011053F" w:rsidRPr="00B21EFC">
        <w:rPr>
          <w:rFonts w:ascii="Times New Roman" w:hAnsi="Times New Roman" w:cs="Times New Roman"/>
        </w:rPr>
        <w:t xml:space="preserve"> </w:t>
      </w:r>
      <w:r w:rsidR="00397AAC" w:rsidRPr="00B21EFC">
        <w:rPr>
          <w:rFonts w:ascii="Times New Roman" w:hAnsi="Times New Roman" w:cs="Times New Roman"/>
        </w:rPr>
        <w:t xml:space="preserve">a </w:t>
      </w:r>
      <w:r w:rsidR="00B008AA" w:rsidRPr="00B21EFC">
        <w:rPr>
          <w:rFonts w:ascii="Times New Roman" w:hAnsi="Times New Roman" w:cs="Times New Roman"/>
        </w:rPr>
        <w:t>required sample of</w:t>
      </w:r>
      <w:r w:rsidR="00397AAC" w:rsidRPr="00B21EFC">
        <w:rPr>
          <w:rFonts w:ascii="Times New Roman" w:hAnsi="Times New Roman" w:cs="Times New Roman"/>
        </w:rPr>
        <w:t xml:space="preserve"> </w:t>
      </w:r>
      <w:r w:rsidR="00C87FCC" w:rsidRPr="00B21EFC">
        <w:rPr>
          <w:rFonts w:ascii="Times New Roman" w:hAnsi="Times New Roman" w:cs="Times New Roman"/>
        </w:rPr>
        <w:t xml:space="preserve">207 </w:t>
      </w:r>
      <w:r w:rsidR="00397AAC" w:rsidRPr="00B21EFC">
        <w:rPr>
          <w:rFonts w:ascii="Times New Roman" w:hAnsi="Times New Roman" w:cs="Times New Roman"/>
        </w:rPr>
        <w:t>participants for 80</w:t>
      </w:r>
      <w:r w:rsidR="00B008AA" w:rsidRPr="00B21EFC">
        <w:rPr>
          <w:rFonts w:ascii="Times New Roman" w:hAnsi="Times New Roman" w:cs="Times New Roman"/>
        </w:rPr>
        <w:t>%</w:t>
      </w:r>
      <w:r w:rsidR="002810E7" w:rsidRPr="00B21EFC">
        <w:rPr>
          <w:rFonts w:ascii="Times New Roman" w:hAnsi="Times New Roman" w:cs="Times New Roman"/>
        </w:rPr>
        <w:t xml:space="preserve"> </w:t>
      </w:r>
      <w:r w:rsidR="00397AAC" w:rsidRPr="00B21EFC">
        <w:rPr>
          <w:rFonts w:ascii="Times New Roman" w:hAnsi="Times New Roman" w:cs="Times New Roman"/>
        </w:rPr>
        <w:t xml:space="preserve">power at alpha at .05, two-tailed. </w:t>
      </w:r>
      <w:r w:rsidR="00C87FCC" w:rsidRPr="00B21EFC">
        <w:rPr>
          <w:rFonts w:ascii="Times New Roman" w:hAnsi="Times New Roman" w:cs="Times New Roman"/>
        </w:rPr>
        <w:t xml:space="preserve">Due to previous experience with online surveys using video stimuli, we </w:t>
      </w:r>
      <w:r w:rsidR="00876E2D" w:rsidRPr="00B21EFC">
        <w:rPr>
          <w:rFonts w:ascii="Times New Roman" w:hAnsi="Times New Roman" w:cs="Times New Roman"/>
        </w:rPr>
        <w:t>were concerned about</w:t>
      </w:r>
      <w:r w:rsidR="00C87FCC" w:rsidRPr="00B21EFC">
        <w:rPr>
          <w:rFonts w:ascii="Times New Roman" w:hAnsi="Times New Roman" w:cs="Times New Roman"/>
        </w:rPr>
        <w:t xml:space="preserve"> </w:t>
      </w:r>
      <w:r w:rsidR="000D601E" w:rsidRPr="00B21EFC">
        <w:rPr>
          <w:rFonts w:ascii="Times New Roman" w:hAnsi="Times New Roman" w:cs="Times New Roman"/>
        </w:rPr>
        <w:t xml:space="preserve">large </w:t>
      </w:r>
      <w:r w:rsidR="00C87FCC" w:rsidRPr="00B21EFC">
        <w:rPr>
          <w:rFonts w:ascii="Times New Roman" w:hAnsi="Times New Roman" w:cs="Times New Roman"/>
        </w:rPr>
        <w:t>attrition in usable responses</w:t>
      </w:r>
      <w:r w:rsidR="000D601E" w:rsidRPr="00B21EFC">
        <w:rPr>
          <w:rFonts w:ascii="Times New Roman" w:hAnsi="Times New Roman" w:cs="Times New Roman"/>
        </w:rPr>
        <w:t xml:space="preserve"> and as a result oversampled</w:t>
      </w:r>
      <w:r w:rsidR="007418EF" w:rsidRPr="00B21EFC">
        <w:rPr>
          <w:rFonts w:ascii="Times New Roman" w:hAnsi="Times New Roman" w:cs="Times New Roman"/>
        </w:rPr>
        <w:t xml:space="preserve">. </w:t>
      </w:r>
      <w:r w:rsidR="00397AAC" w:rsidRPr="00B21EFC">
        <w:rPr>
          <w:rFonts w:ascii="Times New Roman" w:hAnsi="Times New Roman" w:cs="Times New Roman"/>
        </w:rPr>
        <w:t>Participants (</w:t>
      </w:r>
      <w:r w:rsidR="00397AAC" w:rsidRPr="00B21EFC">
        <w:rPr>
          <w:rFonts w:ascii="Times New Roman" w:hAnsi="Times New Roman" w:cs="Times New Roman"/>
          <w:i/>
          <w:iCs/>
        </w:rPr>
        <w:t>n</w:t>
      </w:r>
      <w:r w:rsidR="00397AAC" w:rsidRPr="00B21EFC">
        <w:rPr>
          <w:rFonts w:ascii="Times New Roman" w:hAnsi="Times New Roman" w:cs="Times New Roman"/>
        </w:rPr>
        <w:t xml:space="preserve">=564) were </w:t>
      </w:r>
      <w:r w:rsidR="001A56B5" w:rsidRPr="00B21EFC">
        <w:rPr>
          <w:rFonts w:ascii="Times New Roman" w:hAnsi="Times New Roman" w:cs="Times New Roman"/>
        </w:rPr>
        <w:t xml:space="preserve">adult U.S. residents </w:t>
      </w:r>
      <w:r w:rsidR="00397AAC" w:rsidRPr="00B21EFC">
        <w:rPr>
          <w:rFonts w:ascii="Times New Roman" w:hAnsi="Times New Roman" w:cs="Times New Roman"/>
        </w:rPr>
        <w:t>recruited from Qualtrics Panel</w:t>
      </w:r>
      <w:r w:rsidR="000D601E" w:rsidRPr="00B21EFC">
        <w:rPr>
          <w:rFonts w:ascii="Times New Roman" w:hAnsi="Times New Roman" w:cs="Times New Roman"/>
        </w:rPr>
        <w:t>s</w:t>
      </w:r>
      <w:r w:rsidR="00397AAC" w:rsidRPr="00B21EFC">
        <w:rPr>
          <w:rFonts w:ascii="Times New Roman" w:hAnsi="Times New Roman" w:cs="Times New Roman"/>
        </w:rPr>
        <w:t xml:space="preserve"> and were compensated according to their agreement with Qualtrics. </w:t>
      </w:r>
      <w:r w:rsidR="00F36615" w:rsidRPr="00B21EFC">
        <w:rPr>
          <w:rFonts w:ascii="Times New Roman" w:hAnsi="Times New Roman" w:cs="Times New Roman"/>
        </w:rPr>
        <w:t>T</w:t>
      </w:r>
      <w:r w:rsidR="00397AAC" w:rsidRPr="00B21EFC">
        <w:rPr>
          <w:rFonts w:ascii="Times New Roman" w:hAnsi="Times New Roman" w:cs="Times New Roman"/>
        </w:rPr>
        <w:t xml:space="preserve">he present study aimed to test the </w:t>
      </w:r>
      <w:r w:rsidR="001A56B5" w:rsidRPr="00B21EFC">
        <w:rPr>
          <w:rFonts w:ascii="Times New Roman" w:hAnsi="Times New Roman" w:cs="Times New Roman"/>
        </w:rPr>
        <w:t>CIIM</w:t>
      </w:r>
      <w:r w:rsidR="00397AAC" w:rsidRPr="00B21EFC">
        <w:rPr>
          <w:rFonts w:ascii="Times New Roman" w:hAnsi="Times New Roman" w:cs="Times New Roman"/>
        </w:rPr>
        <w:t xml:space="preserve"> using </w:t>
      </w:r>
      <w:r w:rsidR="001A56B5" w:rsidRPr="00B21EFC">
        <w:rPr>
          <w:rFonts w:ascii="Times New Roman" w:hAnsi="Times New Roman" w:cs="Times New Roman"/>
        </w:rPr>
        <w:t>Black</w:t>
      </w:r>
      <w:r w:rsidR="00A97555" w:rsidRPr="00B21EFC">
        <w:rPr>
          <w:rFonts w:ascii="Times New Roman" w:hAnsi="Times New Roman" w:cs="Times New Roman"/>
        </w:rPr>
        <w:t xml:space="preserve"> individuals</w:t>
      </w:r>
      <w:r w:rsidR="00397AAC" w:rsidRPr="00B21EFC">
        <w:rPr>
          <w:rFonts w:ascii="Times New Roman" w:hAnsi="Times New Roman" w:cs="Times New Roman"/>
        </w:rPr>
        <w:t xml:space="preserve"> as the target outgroup, </w:t>
      </w:r>
      <w:r w:rsidR="00F36615" w:rsidRPr="00B21EFC">
        <w:rPr>
          <w:rFonts w:ascii="Times New Roman" w:hAnsi="Times New Roman" w:cs="Times New Roman"/>
        </w:rPr>
        <w:t>thus Black participants (</w:t>
      </w:r>
      <w:r w:rsidR="00F36615" w:rsidRPr="00B21EFC">
        <w:rPr>
          <w:rFonts w:ascii="Times New Roman" w:hAnsi="Times New Roman" w:cs="Times New Roman"/>
          <w:i/>
          <w:iCs/>
        </w:rPr>
        <w:t>n</w:t>
      </w:r>
      <w:r w:rsidR="00F36615" w:rsidRPr="00B21EFC">
        <w:rPr>
          <w:rFonts w:ascii="Times New Roman" w:hAnsi="Times New Roman" w:cs="Times New Roman"/>
        </w:rPr>
        <w:t>=12) and those</w:t>
      </w:r>
      <w:r w:rsidR="00397AAC" w:rsidRPr="00B21EFC">
        <w:rPr>
          <w:rFonts w:ascii="Times New Roman" w:hAnsi="Times New Roman" w:cs="Times New Roman"/>
        </w:rPr>
        <w:t xml:space="preserve"> who did not report a racial identity (</w:t>
      </w:r>
      <w:r w:rsidR="00397AAC" w:rsidRPr="00B21EFC">
        <w:rPr>
          <w:rFonts w:ascii="Times New Roman" w:hAnsi="Times New Roman" w:cs="Times New Roman"/>
          <w:i/>
          <w:iCs/>
        </w:rPr>
        <w:t>n</w:t>
      </w:r>
      <w:r w:rsidR="00397AAC" w:rsidRPr="00B21EFC">
        <w:rPr>
          <w:rFonts w:ascii="Times New Roman" w:hAnsi="Times New Roman" w:cs="Times New Roman"/>
        </w:rPr>
        <w:t xml:space="preserve">=2) were removed from analysis. </w:t>
      </w:r>
      <w:r w:rsidR="00980742" w:rsidRPr="00B21EFC">
        <w:rPr>
          <w:rFonts w:ascii="Times New Roman" w:hAnsi="Times New Roman" w:cs="Times New Roman"/>
        </w:rPr>
        <w:t xml:space="preserve">Additionally, because </w:t>
      </w:r>
      <w:r w:rsidR="00992920" w:rsidRPr="00B21EFC">
        <w:rPr>
          <w:rFonts w:ascii="Times New Roman" w:hAnsi="Times New Roman" w:cs="Times New Roman"/>
        </w:rPr>
        <w:t>all video</w:t>
      </w:r>
      <w:r w:rsidR="00F36615" w:rsidRPr="00B21EFC">
        <w:rPr>
          <w:rFonts w:ascii="Times New Roman" w:hAnsi="Times New Roman" w:cs="Times New Roman"/>
        </w:rPr>
        <w:t xml:space="preserve">s </w:t>
      </w:r>
      <w:r w:rsidR="00992920" w:rsidRPr="00B21EFC">
        <w:rPr>
          <w:rFonts w:ascii="Times New Roman" w:hAnsi="Times New Roman" w:cs="Times New Roman"/>
        </w:rPr>
        <w:t>are longer than 120 seconds, participants who spent less than 120 seconds watching the video were disqualified from the study (</w:t>
      </w:r>
      <w:r w:rsidR="00992920" w:rsidRPr="00B21EFC">
        <w:rPr>
          <w:rFonts w:ascii="Times New Roman" w:hAnsi="Times New Roman" w:cs="Times New Roman"/>
          <w:i/>
          <w:iCs/>
        </w:rPr>
        <w:t>n</w:t>
      </w:r>
      <w:r w:rsidR="00992920" w:rsidRPr="00B21EFC">
        <w:rPr>
          <w:rFonts w:ascii="Times New Roman" w:hAnsi="Times New Roman" w:cs="Times New Roman"/>
        </w:rPr>
        <w:t>=231). Lastly, duplicate IP addresses (</w:t>
      </w:r>
      <w:r w:rsidR="00992920" w:rsidRPr="00B21EFC">
        <w:rPr>
          <w:rFonts w:ascii="Times New Roman" w:hAnsi="Times New Roman" w:cs="Times New Roman"/>
          <w:i/>
          <w:iCs/>
        </w:rPr>
        <w:t>n</w:t>
      </w:r>
      <w:r w:rsidR="00992920" w:rsidRPr="00B21EFC">
        <w:rPr>
          <w:rFonts w:ascii="Times New Roman" w:hAnsi="Times New Roman" w:cs="Times New Roman"/>
        </w:rPr>
        <w:t xml:space="preserve">=2) </w:t>
      </w:r>
      <w:r w:rsidR="00AE50BF" w:rsidRPr="00B21EFC">
        <w:rPr>
          <w:rFonts w:ascii="Times New Roman" w:hAnsi="Times New Roman" w:cs="Times New Roman"/>
        </w:rPr>
        <w:t>and incorrect</w:t>
      </w:r>
      <w:r w:rsidR="00992920" w:rsidRPr="00B21EFC">
        <w:rPr>
          <w:rFonts w:ascii="Times New Roman" w:hAnsi="Times New Roman" w:cs="Times New Roman"/>
        </w:rPr>
        <w:t xml:space="preserve"> responses to attention check (</w:t>
      </w:r>
      <w:r w:rsidR="00992920" w:rsidRPr="00B21EFC">
        <w:rPr>
          <w:rFonts w:ascii="Times New Roman" w:hAnsi="Times New Roman" w:cs="Times New Roman"/>
          <w:i/>
          <w:iCs/>
        </w:rPr>
        <w:t>n</w:t>
      </w:r>
      <w:r w:rsidR="00992920" w:rsidRPr="00B21EFC">
        <w:rPr>
          <w:rFonts w:ascii="Times New Roman" w:hAnsi="Times New Roman" w:cs="Times New Roman"/>
        </w:rPr>
        <w:t>=58) were removed from analysis, which left a total of 259 responses to test the hypotheses</w:t>
      </w:r>
      <w:r w:rsidR="00C06A3E" w:rsidRPr="00B21EFC">
        <w:rPr>
          <w:rFonts w:ascii="Times New Roman" w:hAnsi="Times New Roman" w:cs="Times New Roman"/>
        </w:rPr>
        <w:t xml:space="preserve"> (56% female, </w:t>
      </w:r>
      <w:r w:rsidR="00C06A3E" w:rsidRPr="00B21EFC">
        <w:rPr>
          <w:rFonts w:ascii="Times New Roman" w:hAnsi="Times New Roman" w:cs="Times New Roman"/>
          <w:i/>
          <w:iCs/>
        </w:rPr>
        <w:t>M</w:t>
      </w:r>
      <w:r w:rsidR="00C06A3E" w:rsidRPr="00B21EFC">
        <w:rPr>
          <w:rFonts w:ascii="Times New Roman" w:hAnsi="Times New Roman" w:cs="Times New Roman"/>
          <w:vertAlign w:val="subscript"/>
        </w:rPr>
        <w:t>age</w:t>
      </w:r>
      <w:r w:rsidR="00C06A3E" w:rsidRPr="00B21EFC">
        <w:rPr>
          <w:rFonts w:ascii="Times New Roman" w:hAnsi="Times New Roman" w:cs="Times New Roman"/>
        </w:rPr>
        <w:t xml:space="preserve">=51.10, </w:t>
      </w:r>
      <w:r w:rsidR="00C06A3E" w:rsidRPr="00B21EFC">
        <w:rPr>
          <w:rFonts w:ascii="Times New Roman" w:hAnsi="Times New Roman" w:cs="Times New Roman"/>
          <w:i/>
          <w:iCs/>
        </w:rPr>
        <w:t>SD</w:t>
      </w:r>
      <w:r w:rsidR="00C06A3E" w:rsidRPr="00B21EFC">
        <w:rPr>
          <w:rFonts w:ascii="Times New Roman" w:hAnsi="Times New Roman" w:cs="Times New Roman"/>
          <w:vertAlign w:val="subscript"/>
        </w:rPr>
        <w:t>age</w:t>
      </w:r>
      <w:r w:rsidR="00C06A3E" w:rsidRPr="00B21EFC">
        <w:rPr>
          <w:rFonts w:ascii="Times New Roman" w:hAnsi="Times New Roman" w:cs="Times New Roman"/>
        </w:rPr>
        <w:t>=15.85)</w:t>
      </w:r>
      <w:r w:rsidR="00992920" w:rsidRPr="00B21EFC">
        <w:rPr>
          <w:rFonts w:ascii="Times New Roman" w:hAnsi="Times New Roman" w:cs="Times New Roman"/>
        </w:rPr>
        <w:t xml:space="preserve">. </w:t>
      </w:r>
      <w:r w:rsidR="00CA3CAC" w:rsidRPr="00B21EFC">
        <w:rPr>
          <w:rFonts w:ascii="Times New Roman" w:hAnsi="Times New Roman" w:cs="Times New Roman"/>
        </w:rPr>
        <w:t xml:space="preserve">The racial breakdown was 81% White, 10% Asian, 2% Hispanic, 1% American Indian or Alaska Native, 2% participants selected more than one race, and 1% </w:t>
      </w:r>
      <w:r w:rsidR="00CA3CAC" w:rsidRPr="00B21EFC">
        <w:rPr>
          <w:rFonts w:ascii="Times New Roman" w:hAnsi="Times New Roman" w:cs="Times New Roman"/>
        </w:rPr>
        <w:lastRenderedPageBreak/>
        <w:t xml:space="preserve">indicated “other.” </w:t>
      </w:r>
      <w:r w:rsidR="00B008AA" w:rsidRPr="00B21EFC">
        <w:rPr>
          <w:rFonts w:ascii="Times New Roman" w:hAnsi="Times New Roman" w:cs="Times New Roman"/>
        </w:rPr>
        <w:t xml:space="preserve">The present study was approved by the Institutional Review Board at </w:t>
      </w:r>
      <w:r w:rsidR="00AA7888">
        <w:rPr>
          <w:rFonts w:ascii="Times New Roman" w:hAnsi="Times New Roman" w:cs="Times New Roman"/>
        </w:rPr>
        <w:t>Michigan State University</w:t>
      </w:r>
      <w:r w:rsidR="00B008AA" w:rsidRPr="00B21EFC">
        <w:rPr>
          <w:rFonts w:ascii="Times New Roman" w:hAnsi="Times New Roman" w:cs="Times New Roman"/>
        </w:rPr>
        <w:t xml:space="preserve">. </w:t>
      </w:r>
    </w:p>
    <w:p w14:paraId="44100677" w14:textId="7B6E15DE" w:rsidR="00AD1D64" w:rsidRPr="00B21EFC" w:rsidRDefault="00AD1D64" w:rsidP="00AD1D64">
      <w:pPr>
        <w:spacing w:line="480" w:lineRule="auto"/>
        <w:contextualSpacing/>
        <w:rPr>
          <w:rFonts w:ascii="Times New Roman" w:hAnsi="Times New Roman" w:cs="Times New Roman"/>
          <w:b/>
          <w:bCs/>
        </w:rPr>
      </w:pPr>
      <w:r w:rsidRPr="00B21EFC">
        <w:rPr>
          <w:rFonts w:ascii="Times New Roman" w:hAnsi="Times New Roman" w:cs="Times New Roman"/>
          <w:b/>
          <w:bCs/>
        </w:rPr>
        <w:t>Design</w:t>
      </w:r>
    </w:p>
    <w:p w14:paraId="60CCA8B0" w14:textId="16863428" w:rsidR="00CA3CAC" w:rsidRPr="00B21EFC" w:rsidRDefault="00084D43" w:rsidP="00CA3CAC">
      <w:pPr>
        <w:spacing w:line="480" w:lineRule="auto"/>
        <w:contextualSpacing/>
        <w:rPr>
          <w:rFonts w:ascii="Times New Roman" w:hAnsi="Times New Roman" w:cs="Times New Roman"/>
        </w:rPr>
      </w:pPr>
      <w:r w:rsidRPr="00B21EFC">
        <w:rPr>
          <w:rFonts w:ascii="Times New Roman" w:hAnsi="Times New Roman" w:cs="Times New Roman"/>
        </w:rPr>
        <w:tab/>
      </w:r>
      <w:r w:rsidR="00900E4F" w:rsidRPr="00B21EFC">
        <w:rPr>
          <w:rFonts w:ascii="Times New Roman" w:hAnsi="Times New Roman" w:cs="Times New Roman"/>
        </w:rPr>
        <w:t>In the current study, d</w:t>
      </w:r>
      <w:r w:rsidRPr="00B21EFC">
        <w:rPr>
          <w:rFonts w:ascii="Times New Roman" w:hAnsi="Times New Roman" w:cs="Times New Roman"/>
        </w:rPr>
        <w:t xml:space="preserve">iversity cues were manipulated by the race of the heroes in the video, where diversity cues are present when at least one </w:t>
      </w:r>
      <w:r w:rsidR="000E6050" w:rsidRPr="00B21EFC">
        <w:rPr>
          <w:rFonts w:ascii="Times New Roman" w:hAnsi="Times New Roman" w:cs="Times New Roman"/>
        </w:rPr>
        <w:t xml:space="preserve">of the heroes </w:t>
      </w:r>
      <w:r w:rsidR="00D77347" w:rsidRPr="00B21EFC">
        <w:rPr>
          <w:rFonts w:ascii="Times New Roman" w:hAnsi="Times New Roman" w:cs="Times New Roman"/>
        </w:rPr>
        <w:t xml:space="preserve">were Black </w:t>
      </w:r>
      <w:r w:rsidR="000E6050" w:rsidRPr="00B21EFC">
        <w:rPr>
          <w:rFonts w:ascii="Times New Roman" w:hAnsi="Times New Roman" w:cs="Times New Roman"/>
        </w:rPr>
        <w:t xml:space="preserve">and absent when all heroes in the video </w:t>
      </w:r>
      <w:r w:rsidR="00D77347" w:rsidRPr="00B21EFC">
        <w:rPr>
          <w:rFonts w:ascii="Times New Roman" w:hAnsi="Times New Roman" w:cs="Times New Roman"/>
        </w:rPr>
        <w:t xml:space="preserve">were </w:t>
      </w:r>
      <w:r w:rsidR="000E6050" w:rsidRPr="00B21EFC">
        <w:rPr>
          <w:rFonts w:ascii="Times New Roman" w:hAnsi="Times New Roman" w:cs="Times New Roman"/>
        </w:rPr>
        <w:t>White</w:t>
      </w:r>
      <w:r w:rsidR="00D77347" w:rsidRPr="00B21EFC">
        <w:rPr>
          <w:rFonts w:ascii="Times New Roman" w:hAnsi="Times New Roman" w:cs="Times New Roman"/>
        </w:rPr>
        <w:t xml:space="preserve"> (determined by a </w:t>
      </w:r>
      <w:r w:rsidR="00F2677A" w:rsidRPr="00B21EFC">
        <w:rPr>
          <w:rFonts w:ascii="Times New Roman" w:hAnsi="Times New Roman" w:cs="Times New Roman"/>
        </w:rPr>
        <w:t>triangulation</w:t>
      </w:r>
      <w:r w:rsidR="00D77347" w:rsidRPr="00B21EFC">
        <w:rPr>
          <w:rFonts w:ascii="Times New Roman" w:hAnsi="Times New Roman" w:cs="Times New Roman"/>
        </w:rPr>
        <w:t xml:space="preserve"> of actor/actress </w:t>
      </w:r>
      <w:r w:rsidR="00F2677A" w:rsidRPr="00B21EFC">
        <w:rPr>
          <w:rFonts w:ascii="Times New Roman" w:hAnsi="Times New Roman" w:cs="Times New Roman"/>
        </w:rPr>
        <w:t xml:space="preserve">racial </w:t>
      </w:r>
      <w:r w:rsidR="00D77347" w:rsidRPr="00B21EFC">
        <w:rPr>
          <w:rFonts w:ascii="Times New Roman" w:hAnsi="Times New Roman" w:cs="Times New Roman"/>
        </w:rPr>
        <w:t>identity</w:t>
      </w:r>
      <w:r w:rsidR="00F2677A" w:rsidRPr="00B21EFC">
        <w:rPr>
          <w:rFonts w:ascii="Times New Roman" w:hAnsi="Times New Roman" w:cs="Times New Roman"/>
        </w:rPr>
        <w:t>, character racial identity, and phenotype</w:t>
      </w:r>
      <w:r w:rsidR="00C04BA9" w:rsidRPr="00B21EFC">
        <w:rPr>
          <w:rFonts w:ascii="Times New Roman" w:hAnsi="Times New Roman" w:cs="Times New Roman"/>
        </w:rPr>
        <w:t xml:space="preserve">). </w:t>
      </w:r>
      <w:r w:rsidR="00F2677A" w:rsidRPr="00B21EFC">
        <w:rPr>
          <w:rFonts w:ascii="Times New Roman" w:hAnsi="Times New Roman" w:cs="Times New Roman"/>
        </w:rPr>
        <w:t>Human identity cues were</w:t>
      </w:r>
      <w:r w:rsidR="00927837" w:rsidRPr="00B21EFC">
        <w:rPr>
          <w:rFonts w:ascii="Times New Roman" w:hAnsi="Times New Roman" w:cs="Times New Roman"/>
        </w:rPr>
        <w:t xml:space="preserve"> manipulated</w:t>
      </w:r>
      <w:r w:rsidR="00F2677A" w:rsidRPr="00B21EFC">
        <w:rPr>
          <w:rFonts w:ascii="Times New Roman" w:hAnsi="Times New Roman" w:cs="Times New Roman"/>
        </w:rPr>
        <w:t xml:space="preserve"> by using clips where the </w:t>
      </w:r>
      <w:r w:rsidR="00676F8B" w:rsidRPr="00B21EFC">
        <w:rPr>
          <w:rFonts w:ascii="Times New Roman" w:hAnsi="Times New Roman" w:cs="Times New Roman"/>
        </w:rPr>
        <w:t xml:space="preserve">villains </w:t>
      </w:r>
      <w:r w:rsidR="00F2677A" w:rsidRPr="00B21EFC">
        <w:rPr>
          <w:rFonts w:ascii="Times New Roman" w:hAnsi="Times New Roman" w:cs="Times New Roman"/>
        </w:rPr>
        <w:t>were</w:t>
      </w:r>
      <w:r w:rsidR="00921EA0" w:rsidRPr="00B21EFC">
        <w:rPr>
          <w:rFonts w:ascii="Times New Roman" w:hAnsi="Times New Roman" w:cs="Times New Roman"/>
        </w:rPr>
        <w:t xml:space="preserve"> humans or zombies. </w:t>
      </w:r>
    </w:p>
    <w:p w14:paraId="43A0D0A3" w14:textId="5A7DBF26" w:rsidR="005A73CE" w:rsidRPr="00B21EFC" w:rsidRDefault="005A73CE" w:rsidP="00CA3CAC">
      <w:pPr>
        <w:spacing w:line="480" w:lineRule="auto"/>
        <w:contextualSpacing/>
        <w:rPr>
          <w:rFonts w:ascii="Times New Roman" w:hAnsi="Times New Roman" w:cs="Times New Roman"/>
        </w:rPr>
      </w:pPr>
      <w:r w:rsidRPr="00B21EFC">
        <w:rPr>
          <w:rFonts w:ascii="Times New Roman" w:hAnsi="Times New Roman" w:cs="Times New Roman"/>
        </w:rPr>
        <w:tab/>
        <w:t xml:space="preserve">Each stimulus video included a fighting scene from </w:t>
      </w:r>
      <w:r w:rsidRPr="00B21EFC">
        <w:rPr>
          <w:rFonts w:ascii="Times New Roman" w:hAnsi="Times New Roman" w:cs="Times New Roman"/>
          <w:i/>
          <w:iCs/>
        </w:rPr>
        <w:t>The Walking Dead</w:t>
      </w:r>
      <w:r w:rsidRPr="00B21EFC">
        <w:rPr>
          <w:rFonts w:ascii="Times New Roman" w:hAnsi="Times New Roman" w:cs="Times New Roman"/>
        </w:rPr>
        <w:t xml:space="preserve">. </w:t>
      </w:r>
      <w:r w:rsidR="00887974" w:rsidRPr="00B21EFC">
        <w:rPr>
          <w:rFonts w:ascii="Times New Roman" w:hAnsi="Times New Roman" w:cs="Times New Roman"/>
        </w:rPr>
        <w:t xml:space="preserve">We </w:t>
      </w:r>
      <w:r w:rsidR="00113B03" w:rsidRPr="00B21EFC">
        <w:rPr>
          <w:rFonts w:ascii="Times New Roman" w:hAnsi="Times New Roman" w:cs="Times New Roman"/>
        </w:rPr>
        <w:t>sampled</w:t>
      </w:r>
      <w:r w:rsidR="00887974" w:rsidRPr="00B21EFC">
        <w:rPr>
          <w:rFonts w:ascii="Times New Roman" w:hAnsi="Times New Roman" w:cs="Times New Roman"/>
        </w:rPr>
        <w:t xml:space="preserve"> all fighting scenes </w:t>
      </w:r>
      <w:r w:rsidR="00113B03" w:rsidRPr="00B21EFC">
        <w:rPr>
          <w:rFonts w:ascii="Times New Roman" w:hAnsi="Times New Roman" w:cs="Times New Roman"/>
        </w:rPr>
        <w:t xml:space="preserve">from </w:t>
      </w:r>
      <w:r w:rsidR="00666EB4" w:rsidRPr="00B21EFC">
        <w:rPr>
          <w:rFonts w:ascii="Times New Roman" w:hAnsi="Times New Roman" w:cs="Times New Roman"/>
        </w:rPr>
        <w:t>s</w:t>
      </w:r>
      <w:r w:rsidR="00113B03" w:rsidRPr="00B21EFC">
        <w:rPr>
          <w:rFonts w:ascii="Times New Roman" w:hAnsi="Times New Roman" w:cs="Times New Roman"/>
        </w:rPr>
        <w:t xml:space="preserve">eason </w:t>
      </w:r>
      <w:r w:rsidR="00666EB4" w:rsidRPr="00B21EFC">
        <w:rPr>
          <w:rFonts w:ascii="Times New Roman" w:hAnsi="Times New Roman" w:cs="Times New Roman"/>
        </w:rPr>
        <w:t>t</w:t>
      </w:r>
      <w:r w:rsidR="00113B03" w:rsidRPr="00B21EFC">
        <w:rPr>
          <w:rFonts w:ascii="Times New Roman" w:hAnsi="Times New Roman" w:cs="Times New Roman"/>
        </w:rPr>
        <w:t xml:space="preserve">wo to </w:t>
      </w:r>
      <w:r w:rsidR="00456B5F" w:rsidRPr="00B21EFC">
        <w:rPr>
          <w:rFonts w:ascii="Times New Roman" w:hAnsi="Times New Roman" w:cs="Times New Roman"/>
        </w:rPr>
        <w:t xml:space="preserve">season eight </w:t>
      </w:r>
      <w:r w:rsidR="00113B03" w:rsidRPr="00B21EFC">
        <w:rPr>
          <w:rFonts w:ascii="Times New Roman" w:hAnsi="Times New Roman" w:cs="Times New Roman"/>
        </w:rPr>
        <w:t>(</w:t>
      </w:r>
      <w:r w:rsidR="00113B03" w:rsidRPr="00B21EFC">
        <w:rPr>
          <w:rFonts w:ascii="Times New Roman" w:hAnsi="Times New Roman" w:cs="Times New Roman"/>
          <w:i/>
          <w:iCs/>
        </w:rPr>
        <w:t>n</w:t>
      </w:r>
      <w:r w:rsidR="00113B03" w:rsidRPr="00B21EFC">
        <w:rPr>
          <w:rFonts w:ascii="Times New Roman" w:hAnsi="Times New Roman" w:cs="Times New Roman"/>
        </w:rPr>
        <w:t xml:space="preserve">=232) </w:t>
      </w:r>
      <w:r w:rsidR="00887974" w:rsidRPr="00B21EFC">
        <w:rPr>
          <w:rFonts w:ascii="Times New Roman" w:hAnsi="Times New Roman" w:cs="Times New Roman"/>
        </w:rPr>
        <w:t xml:space="preserve">and coded each of them into one of the following </w:t>
      </w:r>
      <w:r w:rsidR="0045053B" w:rsidRPr="00B21EFC">
        <w:rPr>
          <w:rFonts w:ascii="Times New Roman" w:hAnsi="Times New Roman" w:cs="Times New Roman"/>
        </w:rPr>
        <w:t xml:space="preserve">four </w:t>
      </w:r>
      <w:r w:rsidR="00887974" w:rsidRPr="00B21EFC">
        <w:rPr>
          <w:rFonts w:ascii="Times New Roman" w:hAnsi="Times New Roman" w:cs="Times New Roman"/>
        </w:rPr>
        <w:t xml:space="preserve">categories: (1) </w:t>
      </w:r>
      <w:r w:rsidR="00887974" w:rsidRPr="00B21EFC">
        <w:rPr>
          <w:rFonts w:ascii="Times New Roman" w:hAnsi="Times New Roman" w:cs="Times New Roman"/>
          <w:i/>
          <w:iCs/>
        </w:rPr>
        <w:t>Diverse heroes fighting zombies</w:t>
      </w:r>
      <w:r w:rsidR="00887974" w:rsidRPr="00B21EFC">
        <w:rPr>
          <w:rFonts w:ascii="Times New Roman" w:hAnsi="Times New Roman" w:cs="Times New Roman"/>
        </w:rPr>
        <w:t xml:space="preserve">, where </w:t>
      </w:r>
      <w:r w:rsidR="00BD0F3F" w:rsidRPr="00B21EFC">
        <w:rPr>
          <w:rFonts w:ascii="Times New Roman" w:hAnsi="Times New Roman" w:cs="Times New Roman"/>
        </w:rPr>
        <w:t xml:space="preserve">the heroes </w:t>
      </w:r>
      <w:r w:rsidR="00113B03" w:rsidRPr="00B21EFC">
        <w:rPr>
          <w:rFonts w:ascii="Times New Roman" w:hAnsi="Times New Roman" w:cs="Times New Roman"/>
        </w:rPr>
        <w:t xml:space="preserve">include </w:t>
      </w:r>
      <w:r w:rsidR="00BD0F3F" w:rsidRPr="00B21EFC">
        <w:rPr>
          <w:rFonts w:ascii="Times New Roman" w:hAnsi="Times New Roman" w:cs="Times New Roman"/>
        </w:rPr>
        <w:t xml:space="preserve">at least one </w:t>
      </w:r>
      <w:r w:rsidR="00113B03" w:rsidRPr="00B21EFC">
        <w:rPr>
          <w:rFonts w:ascii="Times New Roman" w:hAnsi="Times New Roman" w:cs="Times New Roman"/>
        </w:rPr>
        <w:t>Black</w:t>
      </w:r>
      <w:r w:rsidR="00BD0F3F" w:rsidRPr="00B21EFC">
        <w:rPr>
          <w:rFonts w:ascii="Times New Roman" w:hAnsi="Times New Roman" w:cs="Times New Roman"/>
        </w:rPr>
        <w:t xml:space="preserve"> </w:t>
      </w:r>
      <w:r w:rsidR="00113B03" w:rsidRPr="00B21EFC">
        <w:rPr>
          <w:rFonts w:ascii="Times New Roman" w:hAnsi="Times New Roman" w:cs="Times New Roman"/>
        </w:rPr>
        <w:t>character</w:t>
      </w:r>
      <w:r w:rsidR="00BD0F3F" w:rsidRPr="00B21EFC">
        <w:rPr>
          <w:rFonts w:ascii="Times New Roman" w:hAnsi="Times New Roman" w:cs="Times New Roman"/>
        </w:rPr>
        <w:t xml:space="preserve"> and one White </w:t>
      </w:r>
      <w:r w:rsidR="00113B03" w:rsidRPr="00B21EFC">
        <w:rPr>
          <w:rFonts w:ascii="Times New Roman" w:hAnsi="Times New Roman" w:cs="Times New Roman"/>
        </w:rPr>
        <w:t>character</w:t>
      </w:r>
      <w:r w:rsidR="00BD0F3F" w:rsidRPr="00B21EFC">
        <w:rPr>
          <w:rFonts w:ascii="Times New Roman" w:hAnsi="Times New Roman" w:cs="Times New Roman"/>
        </w:rPr>
        <w:t xml:space="preserve">. All </w:t>
      </w:r>
      <w:r w:rsidR="00113B03" w:rsidRPr="00B21EFC">
        <w:rPr>
          <w:rFonts w:ascii="Times New Roman" w:hAnsi="Times New Roman" w:cs="Times New Roman"/>
        </w:rPr>
        <w:t>villains of the scene</w:t>
      </w:r>
      <w:r w:rsidR="00BD0F3F" w:rsidRPr="00B21EFC">
        <w:rPr>
          <w:rFonts w:ascii="Times New Roman" w:hAnsi="Times New Roman" w:cs="Times New Roman"/>
        </w:rPr>
        <w:t xml:space="preserve"> are zombies. (2) </w:t>
      </w:r>
      <w:r w:rsidR="00BD0F3F" w:rsidRPr="00B21EFC">
        <w:rPr>
          <w:rFonts w:ascii="Times New Roman" w:hAnsi="Times New Roman" w:cs="Times New Roman"/>
          <w:i/>
          <w:iCs/>
        </w:rPr>
        <w:t>White heroes fighting zombies</w:t>
      </w:r>
      <w:r w:rsidR="00BD0F3F" w:rsidRPr="00B21EFC">
        <w:rPr>
          <w:rFonts w:ascii="Times New Roman" w:hAnsi="Times New Roman" w:cs="Times New Roman"/>
        </w:rPr>
        <w:t xml:space="preserve">, where the heroes are White humans only and the </w:t>
      </w:r>
      <w:r w:rsidR="00113B03" w:rsidRPr="00B21EFC">
        <w:rPr>
          <w:rFonts w:ascii="Times New Roman" w:hAnsi="Times New Roman" w:cs="Times New Roman"/>
        </w:rPr>
        <w:t>villains of the scene</w:t>
      </w:r>
      <w:r w:rsidR="00BD0F3F" w:rsidRPr="00B21EFC">
        <w:rPr>
          <w:rFonts w:ascii="Times New Roman" w:hAnsi="Times New Roman" w:cs="Times New Roman"/>
        </w:rPr>
        <w:t xml:space="preserve"> are zombies only. </w:t>
      </w:r>
      <w:r w:rsidR="00763059" w:rsidRPr="00B21EFC">
        <w:rPr>
          <w:rFonts w:ascii="Times New Roman" w:hAnsi="Times New Roman" w:cs="Times New Roman"/>
        </w:rPr>
        <w:t xml:space="preserve">(3) </w:t>
      </w:r>
      <w:r w:rsidR="00763059" w:rsidRPr="00B21EFC">
        <w:rPr>
          <w:rFonts w:ascii="Times New Roman" w:hAnsi="Times New Roman" w:cs="Times New Roman"/>
          <w:i/>
          <w:iCs/>
        </w:rPr>
        <w:t>Diverse heroes fighting humans</w:t>
      </w:r>
      <w:r w:rsidR="00763059" w:rsidRPr="00B21EFC">
        <w:rPr>
          <w:rFonts w:ascii="Times New Roman" w:hAnsi="Times New Roman" w:cs="Times New Roman"/>
        </w:rPr>
        <w:t xml:space="preserve">, where the heroes </w:t>
      </w:r>
      <w:r w:rsidR="00113B03" w:rsidRPr="00B21EFC">
        <w:rPr>
          <w:rFonts w:ascii="Times New Roman" w:hAnsi="Times New Roman" w:cs="Times New Roman"/>
        </w:rPr>
        <w:t>include</w:t>
      </w:r>
      <w:r w:rsidR="00763059" w:rsidRPr="00B21EFC">
        <w:rPr>
          <w:rFonts w:ascii="Times New Roman" w:hAnsi="Times New Roman" w:cs="Times New Roman"/>
        </w:rPr>
        <w:t xml:space="preserve"> at least one </w:t>
      </w:r>
      <w:r w:rsidR="00113B03" w:rsidRPr="00B21EFC">
        <w:rPr>
          <w:rFonts w:ascii="Times New Roman" w:hAnsi="Times New Roman" w:cs="Times New Roman"/>
        </w:rPr>
        <w:t>Black character</w:t>
      </w:r>
      <w:r w:rsidR="00763059" w:rsidRPr="00B21EFC">
        <w:rPr>
          <w:rFonts w:ascii="Times New Roman" w:hAnsi="Times New Roman" w:cs="Times New Roman"/>
        </w:rPr>
        <w:t xml:space="preserve"> and one White </w:t>
      </w:r>
      <w:r w:rsidR="00113B03" w:rsidRPr="00B21EFC">
        <w:rPr>
          <w:rFonts w:ascii="Times New Roman" w:hAnsi="Times New Roman" w:cs="Times New Roman"/>
        </w:rPr>
        <w:t>character</w:t>
      </w:r>
      <w:r w:rsidR="00763059" w:rsidRPr="00B21EFC">
        <w:rPr>
          <w:rFonts w:ascii="Times New Roman" w:hAnsi="Times New Roman" w:cs="Times New Roman"/>
        </w:rPr>
        <w:t xml:space="preserve">. </w:t>
      </w:r>
      <w:r w:rsidR="00533207" w:rsidRPr="00B21EFC">
        <w:rPr>
          <w:rFonts w:ascii="Times New Roman" w:hAnsi="Times New Roman" w:cs="Times New Roman"/>
        </w:rPr>
        <w:t xml:space="preserve">(4) </w:t>
      </w:r>
      <w:r w:rsidR="00533207" w:rsidRPr="00B21EFC">
        <w:rPr>
          <w:rFonts w:ascii="Times New Roman" w:hAnsi="Times New Roman" w:cs="Times New Roman"/>
          <w:i/>
          <w:iCs/>
        </w:rPr>
        <w:t>White heroes fighting humans</w:t>
      </w:r>
      <w:r w:rsidR="00533207" w:rsidRPr="00B21EFC">
        <w:rPr>
          <w:rFonts w:ascii="Times New Roman" w:hAnsi="Times New Roman" w:cs="Times New Roman"/>
        </w:rPr>
        <w:t xml:space="preserve">, where the heroes are White humans only and the </w:t>
      </w:r>
      <w:r w:rsidR="00113B03" w:rsidRPr="00B21EFC">
        <w:rPr>
          <w:rFonts w:ascii="Times New Roman" w:hAnsi="Times New Roman" w:cs="Times New Roman"/>
        </w:rPr>
        <w:t>villains of the scene</w:t>
      </w:r>
      <w:r w:rsidR="00533207" w:rsidRPr="00B21EFC">
        <w:rPr>
          <w:rFonts w:ascii="Times New Roman" w:hAnsi="Times New Roman" w:cs="Times New Roman"/>
        </w:rPr>
        <w:t xml:space="preserve"> are humans only. </w:t>
      </w:r>
      <w:r w:rsidR="00FB7B52" w:rsidRPr="00B21EFC">
        <w:rPr>
          <w:rFonts w:ascii="Times New Roman" w:hAnsi="Times New Roman" w:cs="Times New Roman"/>
        </w:rPr>
        <w:t xml:space="preserve">(5) </w:t>
      </w:r>
      <w:r w:rsidR="00FB7B52" w:rsidRPr="00B21EFC">
        <w:rPr>
          <w:rFonts w:ascii="Times New Roman" w:hAnsi="Times New Roman" w:cs="Times New Roman"/>
          <w:i/>
          <w:iCs/>
        </w:rPr>
        <w:t>Other</w:t>
      </w:r>
      <w:r w:rsidR="00FB7B52" w:rsidRPr="00B21EFC">
        <w:rPr>
          <w:rFonts w:ascii="Times New Roman" w:hAnsi="Times New Roman" w:cs="Times New Roman"/>
        </w:rPr>
        <w:t>.</w:t>
      </w:r>
      <w:r w:rsidR="00EE4E3C" w:rsidRPr="00B21EFC">
        <w:rPr>
          <w:rFonts w:ascii="Times New Roman" w:hAnsi="Times New Roman" w:cs="Times New Roman"/>
        </w:rPr>
        <w:t xml:space="preserve"> </w:t>
      </w:r>
      <w:r w:rsidR="006A1973" w:rsidRPr="00B21EFC">
        <w:rPr>
          <w:rFonts w:ascii="Times New Roman" w:hAnsi="Times New Roman" w:cs="Times New Roman"/>
        </w:rPr>
        <w:t>Through coding the fighting scenes</w:t>
      </w:r>
      <w:r w:rsidR="00392CC6" w:rsidRPr="00B21EFC">
        <w:rPr>
          <w:rFonts w:ascii="Times New Roman" w:hAnsi="Times New Roman" w:cs="Times New Roman"/>
        </w:rPr>
        <w:t>,</w:t>
      </w:r>
      <w:r w:rsidR="006A1973" w:rsidRPr="00B21EFC">
        <w:rPr>
          <w:rFonts w:ascii="Times New Roman" w:hAnsi="Times New Roman" w:cs="Times New Roman"/>
        </w:rPr>
        <w:t xml:space="preserve"> we found 83 scenes where diverse heroes fought zombies, 56 scenes where White heroes fought zombies, 42 scenes where diverse heroes fought humans, and 50 scenes where White heroes fought humans. </w:t>
      </w:r>
      <w:r w:rsidR="00EE4E3C" w:rsidRPr="00B21EFC">
        <w:rPr>
          <w:rFonts w:ascii="Times New Roman" w:hAnsi="Times New Roman" w:cs="Times New Roman"/>
        </w:rPr>
        <w:t>Two video stimuli were selected from each category so that the eight videos have similar length (range=2’09</w:t>
      </w:r>
      <w:r w:rsidR="00510110" w:rsidRPr="00B21EFC">
        <w:rPr>
          <w:rFonts w:ascii="Times New Roman" w:hAnsi="Times New Roman" w:cs="Times New Roman"/>
        </w:rPr>
        <w:t>”</w:t>
      </w:r>
      <w:r w:rsidR="00EE4E3C" w:rsidRPr="00B21EFC">
        <w:rPr>
          <w:rFonts w:ascii="Times New Roman" w:hAnsi="Times New Roman" w:cs="Times New Roman"/>
        </w:rPr>
        <w:t xml:space="preserve"> to 3’31</w:t>
      </w:r>
      <w:r w:rsidR="00510110" w:rsidRPr="00B21EFC">
        <w:rPr>
          <w:rFonts w:ascii="Times New Roman" w:hAnsi="Times New Roman" w:cs="Times New Roman"/>
        </w:rPr>
        <w:t>”</w:t>
      </w:r>
      <w:r w:rsidR="00EE4E3C" w:rsidRPr="00B21EFC">
        <w:rPr>
          <w:rFonts w:ascii="Times New Roman" w:hAnsi="Times New Roman" w:cs="Times New Roman"/>
        </w:rPr>
        <w:t>).</w:t>
      </w:r>
      <w:r w:rsidR="00F36615" w:rsidRPr="00B21EFC">
        <w:rPr>
          <w:rFonts w:ascii="Times New Roman" w:hAnsi="Times New Roman" w:cs="Times New Roman"/>
        </w:rPr>
        <w:t xml:space="preserve"> T</w:t>
      </w:r>
      <w:r w:rsidR="00F617BF" w:rsidRPr="00B21EFC">
        <w:rPr>
          <w:rFonts w:ascii="Times New Roman" w:hAnsi="Times New Roman" w:cs="Times New Roman"/>
        </w:rPr>
        <w:t>he race of all human villains</w:t>
      </w:r>
      <w:r w:rsidR="00EE4E3C" w:rsidRPr="00B21EFC">
        <w:rPr>
          <w:rFonts w:ascii="Times New Roman" w:hAnsi="Times New Roman" w:cs="Times New Roman"/>
        </w:rPr>
        <w:t xml:space="preserve"> </w:t>
      </w:r>
      <w:r w:rsidR="00F617BF" w:rsidRPr="00B21EFC">
        <w:rPr>
          <w:rFonts w:ascii="Times New Roman" w:hAnsi="Times New Roman" w:cs="Times New Roman"/>
        </w:rPr>
        <w:t>was White</w:t>
      </w:r>
      <w:r w:rsidR="00786E45" w:rsidRPr="00B21EFC">
        <w:rPr>
          <w:rFonts w:ascii="Times New Roman" w:hAnsi="Times New Roman" w:cs="Times New Roman"/>
        </w:rPr>
        <w:t xml:space="preserve"> in the stimuli videos</w:t>
      </w:r>
      <w:r w:rsidR="00F617BF" w:rsidRPr="00B21EFC">
        <w:rPr>
          <w:rFonts w:ascii="Times New Roman" w:hAnsi="Times New Roman" w:cs="Times New Roman"/>
        </w:rPr>
        <w:t xml:space="preserve">. </w:t>
      </w:r>
      <w:r w:rsidR="0026747E" w:rsidRPr="00B21EFC">
        <w:rPr>
          <w:rFonts w:ascii="Times New Roman" w:hAnsi="Times New Roman" w:cs="Times New Roman"/>
        </w:rPr>
        <w:t>T</w:t>
      </w:r>
      <w:r w:rsidR="00113B03" w:rsidRPr="00B21EFC">
        <w:rPr>
          <w:rFonts w:ascii="Times New Roman" w:hAnsi="Times New Roman" w:cs="Times New Roman"/>
        </w:rPr>
        <w:t xml:space="preserve">he number </w:t>
      </w:r>
      <w:r w:rsidR="0026747E" w:rsidRPr="00B21EFC">
        <w:rPr>
          <w:rFonts w:ascii="Times New Roman" w:hAnsi="Times New Roman" w:cs="Times New Roman"/>
        </w:rPr>
        <w:t xml:space="preserve">and racial combination </w:t>
      </w:r>
      <w:r w:rsidR="00113B03" w:rsidRPr="00B21EFC">
        <w:rPr>
          <w:rFonts w:ascii="Times New Roman" w:hAnsi="Times New Roman" w:cs="Times New Roman"/>
        </w:rPr>
        <w:t xml:space="preserve">of </w:t>
      </w:r>
      <w:r w:rsidR="0026747E" w:rsidRPr="00B21EFC">
        <w:rPr>
          <w:rFonts w:ascii="Times New Roman" w:hAnsi="Times New Roman" w:cs="Times New Roman"/>
        </w:rPr>
        <w:t xml:space="preserve">the </w:t>
      </w:r>
      <w:r w:rsidR="00113B03" w:rsidRPr="00B21EFC">
        <w:rPr>
          <w:rFonts w:ascii="Times New Roman" w:hAnsi="Times New Roman" w:cs="Times New Roman"/>
        </w:rPr>
        <w:t xml:space="preserve">human heroes </w:t>
      </w:r>
      <w:r w:rsidR="0026747E" w:rsidRPr="00B21EFC">
        <w:rPr>
          <w:rFonts w:ascii="Times New Roman" w:hAnsi="Times New Roman" w:cs="Times New Roman"/>
        </w:rPr>
        <w:t xml:space="preserve">were also balanced </w:t>
      </w:r>
      <w:r w:rsidR="00113B03" w:rsidRPr="00B21EFC">
        <w:rPr>
          <w:rFonts w:ascii="Times New Roman" w:hAnsi="Times New Roman" w:cs="Times New Roman"/>
        </w:rPr>
        <w:t xml:space="preserve">to be </w:t>
      </w:r>
      <w:r w:rsidR="00D127AC" w:rsidRPr="00B21EFC">
        <w:rPr>
          <w:rFonts w:ascii="Times New Roman" w:hAnsi="Times New Roman" w:cs="Times New Roman"/>
        </w:rPr>
        <w:t>equivalent across</w:t>
      </w:r>
      <w:r w:rsidR="00113B03" w:rsidRPr="00B21EFC">
        <w:rPr>
          <w:rFonts w:ascii="Times New Roman" w:hAnsi="Times New Roman" w:cs="Times New Roman"/>
        </w:rPr>
        <w:t xml:space="preserve"> each condition</w:t>
      </w:r>
      <w:r w:rsidR="00D127AC" w:rsidRPr="00B21EFC">
        <w:rPr>
          <w:rFonts w:ascii="Times New Roman" w:hAnsi="Times New Roman" w:cs="Times New Roman"/>
        </w:rPr>
        <w:t xml:space="preserve"> as much as possible</w:t>
      </w:r>
      <w:r w:rsidR="0026747E" w:rsidRPr="00B21EFC">
        <w:rPr>
          <w:rFonts w:ascii="Times New Roman" w:hAnsi="Times New Roman" w:cs="Times New Roman"/>
        </w:rPr>
        <w:t xml:space="preserve">. </w:t>
      </w:r>
    </w:p>
    <w:p w14:paraId="04A09E8B" w14:textId="5AB2CB4D" w:rsidR="00AD1D64" w:rsidRPr="00B21EFC" w:rsidRDefault="00AD1D64" w:rsidP="00CA3CAC">
      <w:pPr>
        <w:spacing w:line="480" w:lineRule="auto"/>
        <w:contextualSpacing/>
        <w:rPr>
          <w:rFonts w:ascii="Times New Roman" w:hAnsi="Times New Roman" w:cs="Times New Roman"/>
          <w:b/>
          <w:bCs/>
        </w:rPr>
      </w:pPr>
      <w:r w:rsidRPr="00B21EFC">
        <w:rPr>
          <w:rFonts w:ascii="Times New Roman" w:hAnsi="Times New Roman" w:cs="Times New Roman"/>
          <w:b/>
          <w:bCs/>
        </w:rPr>
        <w:lastRenderedPageBreak/>
        <w:t>Measures</w:t>
      </w:r>
      <w:r w:rsidR="00FD2172" w:rsidRPr="00B21EFC">
        <w:rPr>
          <w:rStyle w:val="FootnoteReference"/>
          <w:rFonts w:ascii="Times New Roman" w:hAnsi="Times New Roman" w:cs="Times New Roman"/>
          <w:b/>
          <w:bCs/>
        </w:rPr>
        <w:footnoteReference w:id="2"/>
      </w:r>
      <w:r w:rsidRPr="00B21EFC">
        <w:rPr>
          <w:rFonts w:ascii="Times New Roman" w:hAnsi="Times New Roman" w:cs="Times New Roman"/>
          <w:b/>
          <w:bCs/>
        </w:rPr>
        <w:t xml:space="preserve"> </w:t>
      </w:r>
    </w:p>
    <w:p w14:paraId="5A329B41" w14:textId="5FAFC937" w:rsidR="00AD1D64" w:rsidRPr="00B21EFC" w:rsidRDefault="00AD1D64" w:rsidP="00CA3CAC">
      <w:pPr>
        <w:spacing w:line="480" w:lineRule="auto"/>
        <w:contextualSpacing/>
        <w:rPr>
          <w:rFonts w:ascii="Times New Roman" w:hAnsi="Times New Roman" w:cs="Times New Roman"/>
        </w:rPr>
      </w:pPr>
      <w:r w:rsidRPr="00B21EFC">
        <w:rPr>
          <w:rFonts w:ascii="Times New Roman" w:hAnsi="Times New Roman" w:cs="Times New Roman"/>
        </w:rPr>
        <w:tab/>
      </w:r>
      <w:r w:rsidRPr="00B21EFC">
        <w:rPr>
          <w:rFonts w:ascii="Times New Roman" w:hAnsi="Times New Roman" w:cs="Times New Roman"/>
          <w:i/>
          <w:iCs/>
        </w:rPr>
        <w:t>Strength of human identity</w:t>
      </w:r>
      <w:r w:rsidRPr="00B21EFC">
        <w:rPr>
          <w:rFonts w:ascii="Times New Roman" w:hAnsi="Times New Roman" w:cs="Times New Roman"/>
        </w:rPr>
        <w:t xml:space="preserve"> was measured with a seven-point Venn diagram with a large</w:t>
      </w:r>
      <w:r w:rsidR="00553644" w:rsidRPr="00B21EFC">
        <w:rPr>
          <w:rFonts w:ascii="Times New Roman" w:hAnsi="Times New Roman" w:cs="Times New Roman"/>
        </w:rPr>
        <w:t>r</w:t>
      </w:r>
      <w:r w:rsidRPr="00B21EFC">
        <w:rPr>
          <w:rFonts w:ascii="Times New Roman" w:hAnsi="Times New Roman" w:cs="Times New Roman"/>
        </w:rPr>
        <w:t xml:space="preserve"> number means stronger identification with the human category (Gómez et al., 2011</w:t>
      </w:r>
      <w:r w:rsidR="000615A2" w:rsidRPr="00B21EFC">
        <w:rPr>
          <w:rFonts w:ascii="Times New Roman" w:hAnsi="Times New Roman" w:cs="Times New Roman"/>
        </w:rPr>
        <w:t>; see Table 1 for descriptive statistics</w:t>
      </w:r>
      <w:r w:rsidRPr="00B21EFC">
        <w:rPr>
          <w:rFonts w:ascii="Times New Roman" w:hAnsi="Times New Roman" w:cs="Times New Roman"/>
        </w:rPr>
        <w:t xml:space="preserve">). </w:t>
      </w:r>
      <w:r w:rsidR="00553644" w:rsidRPr="00B21EFC">
        <w:rPr>
          <w:rFonts w:ascii="Times New Roman" w:hAnsi="Times New Roman" w:cs="Times New Roman"/>
          <w:i/>
          <w:iCs/>
        </w:rPr>
        <w:t>Attitudes toward Black individuals</w:t>
      </w:r>
      <w:r w:rsidR="00553644" w:rsidRPr="00B21EFC">
        <w:rPr>
          <w:rFonts w:ascii="Times New Roman" w:hAnsi="Times New Roman" w:cs="Times New Roman"/>
        </w:rPr>
        <w:t xml:space="preserve"> were measured with the 20-item Positive and Negative Attitudes </w:t>
      </w:r>
      <w:r w:rsidR="000615A2" w:rsidRPr="00B21EFC">
        <w:rPr>
          <w:rFonts w:ascii="Times New Roman" w:hAnsi="Times New Roman" w:cs="Times New Roman"/>
        </w:rPr>
        <w:t>T</w:t>
      </w:r>
      <w:r w:rsidR="00553644" w:rsidRPr="00B21EFC">
        <w:rPr>
          <w:rFonts w:ascii="Times New Roman" w:hAnsi="Times New Roman" w:cs="Times New Roman"/>
        </w:rPr>
        <w:t xml:space="preserve">oward Blacks Scale (Katz &amp; Hass, 1988). </w:t>
      </w:r>
      <w:r w:rsidR="00553644" w:rsidRPr="00B21EFC">
        <w:rPr>
          <w:rFonts w:ascii="Times New Roman" w:hAnsi="Times New Roman" w:cs="Times New Roman"/>
          <w:i/>
          <w:iCs/>
        </w:rPr>
        <w:t>Ratings of other identity groups</w:t>
      </w:r>
      <w:r w:rsidR="00553644" w:rsidRPr="00B21EFC">
        <w:rPr>
          <w:rFonts w:ascii="Times New Roman" w:hAnsi="Times New Roman" w:cs="Times New Roman"/>
        </w:rPr>
        <w:t xml:space="preserve"> were measured </w:t>
      </w:r>
      <w:r w:rsidR="000615A2" w:rsidRPr="00B21EFC">
        <w:rPr>
          <w:rFonts w:ascii="Times New Roman" w:hAnsi="Times New Roman" w:cs="Times New Roman"/>
        </w:rPr>
        <w:t xml:space="preserve">with “feeling thermometers” for </w:t>
      </w:r>
      <w:r w:rsidR="00D911CF" w:rsidRPr="00B21EFC">
        <w:rPr>
          <w:rFonts w:ascii="Times New Roman" w:hAnsi="Times New Roman" w:cs="Times New Roman"/>
        </w:rPr>
        <w:t>four</w:t>
      </w:r>
      <w:r w:rsidR="000615A2" w:rsidRPr="00B21EFC">
        <w:rPr>
          <w:rFonts w:ascii="Times New Roman" w:hAnsi="Times New Roman" w:cs="Times New Roman"/>
        </w:rPr>
        <w:t xml:space="preserve"> social groups (i.e., Arabs, Latinos, Asians, Atheists). The average score of all ratings was used in subsequent analysis. Lastly, </w:t>
      </w:r>
      <w:r w:rsidR="000615A2" w:rsidRPr="00B21EFC">
        <w:rPr>
          <w:rFonts w:ascii="Times New Roman" w:hAnsi="Times New Roman" w:cs="Times New Roman"/>
          <w:i/>
          <w:iCs/>
        </w:rPr>
        <w:t>prior exposure to The Walking Dead</w:t>
      </w:r>
      <w:r w:rsidR="000615A2" w:rsidRPr="00B21EFC">
        <w:rPr>
          <w:rFonts w:ascii="Times New Roman" w:hAnsi="Times New Roman" w:cs="Times New Roman"/>
        </w:rPr>
        <w:t xml:space="preserve"> was measured and controlled as a covariate. </w:t>
      </w:r>
    </w:p>
    <w:p w14:paraId="1457D34D" w14:textId="67BDBF90" w:rsidR="009F3C5D" w:rsidRPr="00B21EFC" w:rsidRDefault="009F3C5D" w:rsidP="009F3C5D">
      <w:pPr>
        <w:spacing w:line="480" w:lineRule="auto"/>
        <w:contextualSpacing/>
        <w:jc w:val="center"/>
        <w:rPr>
          <w:rFonts w:ascii="Times New Roman" w:hAnsi="Times New Roman" w:cs="Times New Roman"/>
          <w:b/>
          <w:bCs/>
        </w:rPr>
      </w:pPr>
      <w:r w:rsidRPr="00B21EFC">
        <w:rPr>
          <w:rFonts w:ascii="Times New Roman" w:hAnsi="Times New Roman" w:cs="Times New Roman"/>
          <w:b/>
          <w:bCs/>
        </w:rPr>
        <w:t>Results</w:t>
      </w:r>
    </w:p>
    <w:p w14:paraId="47362830" w14:textId="1498A7BC" w:rsidR="007071B7" w:rsidRPr="00B21EFC" w:rsidRDefault="009F3C5D" w:rsidP="00CA3CAC">
      <w:pPr>
        <w:spacing w:line="480" w:lineRule="auto"/>
        <w:contextualSpacing/>
        <w:rPr>
          <w:rFonts w:ascii="Times New Roman" w:hAnsi="Times New Roman" w:cs="Times New Roman"/>
        </w:rPr>
      </w:pPr>
      <w:r w:rsidRPr="00B21EFC">
        <w:rPr>
          <w:rFonts w:ascii="Times New Roman" w:hAnsi="Times New Roman" w:cs="Times New Roman"/>
        </w:rPr>
        <w:tab/>
      </w:r>
      <w:r w:rsidR="0045225E" w:rsidRPr="00B21EFC">
        <w:rPr>
          <w:rFonts w:ascii="Times New Roman" w:hAnsi="Times New Roman" w:cs="Times New Roman"/>
        </w:rPr>
        <w:t xml:space="preserve">Hypotheses were tested using </w:t>
      </w:r>
      <w:r w:rsidR="00E71091" w:rsidRPr="00B21EFC">
        <w:rPr>
          <w:rFonts w:ascii="Times New Roman" w:hAnsi="Times New Roman" w:cs="Times New Roman"/>
        </w:rPr>
        <w:t xml:space="preserve">path analysis </w:t>
      </w:r>
      <w:r w:rsidR="0045225E" w:rsidRPr="00B21EFC">
        <w:rPr>
          <w:rFonts w:ascii="Times New Roman" w:hAnsi="Times New Roman" w:cs="Times New Roman"/>
        </w:rPr>
        <w:t xml:space="preserve">with the </w:t>
      </w:r>
      <w:proofErr w:type="spellStart"/>
      <w:r w:rsidR="0045225E" w:rsidRPr="00B21EFC">
        <w:rPr>
          <w:rFonts w:ascii="Times New Roman" w:hAnsi="Times New Roman" w:cs="Times New Roman"/>
        </w:rPr>
        <w:t>lavaan</w:t>
      </w:r>
      <w:proofErr w:type="spellEnd"/>
      <w:r w:rsidR="0045225E" w:rsidRPr="00B21EFC">
        <w:rPr>
          <w:rFonts w:ascii="Times New Roman" w:hAnsi="Times New Roman" w:cs="Times New Roman"/>
        </w:rPr>
        <w:t xml:space="preserve"> package (Version</w:t>
      </w:r>
      <w:r w:rsidR="00F36615" w:rsidRPr="00B21EFC">
        <w:rPr>
          <w:rFonts w:ascii="Times New Roman" w:hAnsi="Times New Roman" w:cs="Times New Roman"/>
        </w:rPr>
        <w:t xml:space="preserve"> </w:t>
      </w:r>
      <w:r w:rsidR="0045225E" w:rsidRPr="00B21EFC">
        <w:rPr>
          <w:rFonts w:ascii="Times New Roman" w:hAnsi="Times New Roman" w:cs="Times New Roman"/>
        </w:rPr>
        <w:t>0</w:t>
      </w:r>
      <w:r w:rsidR="000752FB" w:rsidRPr="00B21EFC">
        <w:rPr>
          <w:rFonts w:ascii="Times New Roman" w:hAnsi="Times New Roman" w:cs="Times New Roman"/>
        </w:rPr>
        <w:t>.</w:t>
      </w:r>
      <w:r w:rsidR="0045225E" w:rsidRPr="00B21EFC">
        <w:rPr>
          <w:rFonts w:ascii="Times New Roman" w:hAnsi="Times New Roman" w:cs="Times New Roman"/>
        </w:rPr>
        <w:t>6-</w:t>
      </w:r>
      <w:r w:rsidR="000752FB" w:rsidRPr="00B21EFC">
        <w:rPr>
          <w:rFonts w:ascii="Times New Roman" w:hAnsi="Times New Roman" w:cs="Times New Roman"/>
        </w:rPr>
        <w:t>12</w:t>
      </w:r>
      <w:r w:rsidR="0045225E" w:rsidRPr="00B21EFC">
        <w:rPr>
          <w:rFonts w:ascii="Times New Roman" w:hAnsi="Times New Roman" w:cs="Times New Roman"/>
        </w:rPr>
        <w:t>; Rosseel, 2012) in R (Version 4.</w:t>
      </w:r>
      <w:r w:rsidR="000752FB" w:rsidRPr="00B21EFC">
        <w:rPr>
          <w:rFonts w:ascii="Times New Roman" w:hAnsi="Times New Roman" w:cs="Times New Roman"/>
        </w:rPr>
        <w:t>2.1</w:t>
      </w:r>
      <w:r w:rsidR="0045225E" w:rsidRPr="00B21EFC">
        <w:rPr>
          <w:rFonts w:ascii="Times New Roman" w:hAnsi="Times New Roman" w:cs="Times New Roman"/>
        </w:rPr>
        <w:t>). All variables in the model were compiled</w:t>
      </w:r>
      <w:r w:rsidR="005F4A4F" w:rsidRPr="00B21EFC">
        <w:rPr>
          <w:rFonts w:ascii="Times New Roman" w:hAnsi="Times New Roman" w:cs="Times New Roman"/>
        </w:rPr>
        <w:t xml:space="preserve">, </w:t>
      </w:r>
      <w:r w:rsidR="0045225E" w:rsidRPr="00B21EFC">
        <w:rPr>
          <w:rFonts w:ascii="Times New Roman" w:hAnsi="Times New Roman" w:cs="Times New Roman"/>
        </w:rPr>
        <w:t xml:space="preserve">thus </w:t>
      </w:r>
      <w:r w:rsidR="00E54C9C" w:rsidRPr="00B21EFC">
        <w:rPr>
          <w:rFonts w:ascii="Times New Roman" w:hAnsi="Times New Roman" w:cs="Times New Roman"/>
        </w:rPr>
        <w:t>a saturated</w:t>
      </w:r>
      <w:r w:rsidR="0045225E" w:rsidRPr="00B21EFC">
        <w:rPr>
          <w:rFonts w:ascii="Times New Roman" w:hAnsi="Times New Roman" w:cs="Times New Roman"/>
        </w:rPr>
        <w:t xml:space="preserve"> model was tested with observed variables only</w:t>
      </w:r>
      <w:r w:rsidR="0091661C" w:rsidRPr="00B21EFC">
        <w:rPr>
          <w:rFonts w:ascii="Times New Roman" w:hAnsi="Times New Roman" w:cs="Times New Roman"/>
        </w:rPr>
        <w:t>, meaning no fit indices are available to report</w:t>
      </w:r>
      <w:r w:rsidR="0045225E" w:rsidRPr="00B21EFC">
        <w:rPr>
          <w:rFonts w:ascii="Times New Roman" w:hAnsi="Times New Roman" w:cs="Times New Roman"/>
        </w:rPr>
        <w:t xml:space="preserve">. </w:t>
      </w:r>
      <w:r w:rsidR="00C6080F" w:rsidRPr="00B21EFC">
        <w:rPr>
          <w:rFonts w:ascii="Times New Roman" w:hAnsi="Times New Roman" w:cs="Times New Roman"/>
        </w:rPr>
        <w:t>See</w:t>
      </w:r>
      <w:r w:rsidR="005F4A4F" w:rsidRPr="00B21EFC">
        <w:rPr>
          <w:rFonts w:ascii="Times New Roman" w:hAnsi="Times New Roman" w:cs="Times New Roman"/>
        </w:rPr>
        <w:t xml:space="preserve"> </w:t>
      </w:r>
      <w:r w:rsidR="003F2681" w:rsidRPr="00B21EFC">
        <w:rPr>
          <w:rFonts w:ascii="Times New Roman" w:hAnsi="Times New Roman" w:cs="Times New Roman"/>
        </w:rPr>
        <w:t xml:space="preserve">Table </w:t>
      </w:r>
      <w:r w:rsidR="00F36615" w:rsidRPr="00B21EFC">
        <w:rPr>
          <w:rFonts w:ascii="Times New Roman" w:hAnsi="Times New Roman" w:cs="Times New Roman"/>
        </w:rPr>
        <w:t>2</w:t>
      </w:r>
      <w:r w:rsidR="00C6080F" w:rsidRPr="00B21EFC">
        <w:rPr>
          <w:rFonts w:ascii="Times New Roman" w:hAnsi="Times New Roman" w:cs="Times New Roman"/>
        </w:rPr>
        <w:t xml:space="preserve"> for path results</w:t>
      </w:r>
      <w:r w:rsidR="003F2681" w:rsidRPr="00B21EFC">
        <w:rPr>
          <w:rFonts w:ascii="Times New Roman" w:hAnsi="Times New Roman" w:cs="Times New Roman"/>
        </w:rPr>
        <w:t>.</w:t>
      </w:r>
      <w:r w:rsidR="005F4A4F" w:rsidRPr="00B21EFC">
        <w:rPr>
          <w:rFonts w:ascii="Times New Roman" w:hAnsi="Times New Roman" w:cs="Times New Roman"/>
        </w:rPr>
        <w:t xml:space="preserve"> </w:t>
      </w:r>
    </w:p>
    <w:p w14:paraId="1C4AEFE6" w14:textId="2FF2A030" w:rsidR="00037F76" w:rsidRPr="00B21EFC" w:rsidRDefault="00037F76" w:rsidP="00836406">
      <w:pPr>
        <w:spacing w:line="480" w:lineRule="auto"/>
        <w:contextualSpacing/>
        <w:rPr>
          <w:rFonts w:ascii="Times New Roman" w:hAnsi="Times New Roman" w:cs="Times New Roman"/>
        </w:rPr>
      </w:pPr>
      <w:r w:rsidRPr="00B21EFC">
        <w:rPr>
          <w:rFonts w:ascii="Times New Roman" w:hAnsi="Times New Roman" w:cs="Times New Roman"/>
        </w:rPr>
        <w:tab/>
      </w:r>
      <w:r w:rsidR="00725D40" w:rsidRPr="00B21EFC">
        <w:rPr>
          <w:rFonts w:ascii="Times New Roman" w:hAnsi="Times New Roman" w:cs="Times New Roman"/>
        </w:rPr>
        <w:t xml:space="preserve">Similar to </w:t>
      </w:r>
      <w:r w:rsidR="00AD6AD6" w:rsidRPr="00B21EFC">
        <w:rPr>
          <w:rFonts w:ascii="Times New Roman" w:hAnsi="Times New Roman" w:cs="Times New Roman"/>
        </w:rPr>
        <w:t>Ellithorpe et al. (2018), a cross-over interaction</w:t>
      </w:r>
      <w:r w:rsidR="00C6080F" w:rsidRPr="00B21EFC">
        <w:rPr>
          <w:rFonts w:ascii="Times New Roman" w:hAnsi="Times New Roman" w:cs="Times New Roman"/>
        </w:rPr>
        <w:t xml:space="preserve"> was found</w:t>
      </w:r>
      <w:r w:rsidR="00AD6AD6" w:rsidRPr="00B21EFC">
        <w:rPr>
          <w:rFonts w:ascii="Times New Roman" w:hAnsi="Times New Roman" w:cs="Times New Roman"/>
        </w:rPr>
        <w:t xml:space="preserve"> between human identity cues and diversity cues on strength of human identity</w:t>
      </w:r>
      <w:r w:rsidR="00F631F3" w:rsidRPr="00B21EFC">
        <w:rPr>
          <w:rFonts w:ascii="Times New Roman" w:hAnsi="Times New Roman" w:cs="Times New Roman"/>
        </w:rPr>
        <w:t xml:space="preserve"> (Figure 2)</w:t>
      </w:r>
      <w:r w:rsidR="00AD6AD6" w:rsidRPr="00B21EFC">
        <w:rPr>
          <w:rFonts w:ascii="Times New Roman" w:hAnsi="Times New Roman" w:cs="Times New Roman"/>
        </w:rPr>
        <w:t xml:space="preserve">. </w:t>
      </w:r>
      <w:r w:rsidR="00C6080F" w:rsidRPr="00B21EFC">
        <w:rPr>
          <w:rFonts w:ascii="Times New Roman" w:hAnsi="Times New Roman" w:cs="Times New Roman"/>
        </w:rPr>
        <w:t>P</w:t>
      </w:r>
      <w:r w:rsidR="00AD6AD6" w:rsidRPr="00B21EFC">
        <w:rPr>
          <w:rFonts w:ascii="Times New Roman" w:hAnsi="Times New Roman" w:cs="Times New Roman"/>
        </w:rPr>
        <w:t xml:space="preserve">articipants who watched White heroes fighting human villains reported stronger human identification </w:t>
      </w:r>
      <w:r w:rsidR="00C6080F" w:rsidRPr="00B21EFC">
        <w:rPr>
          <w:rFonts w:ascii="Times New Roman" w:hAnsi="Times New Roman" w:cs="Times New Roman"/>
        </w:rPr>
        <w:t>than those watched</w:t>
      </w:r>
      <w:r w:rsidR="00AD6AD6" w:rsidRPr="00B21EFC">
        <w:rPr>
          <w:rFonts w:ascii="Times New Roman" w:hAnsi="Times New Roman" w:cs="Times New Roman"/>
        </w:rPr>
        <w:t xml:space="preserve"> White heroes fighting non-human villains. </w:t>
      </w:r>
      <w:r w:rsidR="00D11B98" w:rsidRPr="00B21EFC">
        <w:rPr>
          <w:rFonts w:ascii="Times New Roman" w:hAnsi="Times New Roman" w:cs="Times New Roman"/>
        </w:rPr>
        <w:t xml:space="preserve">Different from the original study, </w:t>
      </w:r>
      <w:r w:rsidR="00C6080F" w:rsidRPr="00B21EFC">
        <w:rPr>
          <w:rFonts w:ascii="Times New Roman" w:hAnsi="Times New Roman" w:cs="Times New Roman"/>
        </w:rPr>
        <w:t>increased</w:t>
      </w:r>
      <w:r w:rsidR="00D11B98" w:rsidRPr="00B21EFC">
        <w:rPr>
          <w:rFonts w:ascii="Times New Roman" w:hAnsi="Times New Roman" w:cs="Times New Roman"/>
        </w:rPr>
        <w:t xml:space="preserve"> strength of human identity when watching diverse heroes fighting non-human villains compared to watching diverse heroes fighting human villains was statistically </w:t>
      </w:r>
      <w:r w:rsidR="00C6080F" w:rsidRPr="00B21EFC">
        <w:rPr>
          <w:rFonts w:ascii="Times New Roman" w:hAnsi="Times New Roman" w:cs="Times New Roman"/>
        </w:rPr>
        <w:t>non</w:t>
      </w:r>
      <w:r w:rsidR="00D11B98" w:rsidRPr="00B21EFC">
        <w:rPr>
          <w:rFonts w:ascii="Times New Roman" w:hAnsi="Times New Roman" w:cs="Times New Roman"/>
        </w:rPr>
        <w:t xml:space="preserve">significant. </w:t>
      </w:r>
      <w:r w:rsidR="007F1143" w:rsidRPr="00B21EFC">
        <w:rPr>
          <w:rFonts w:ascii="Times New Roman" w:hAnsi="Times New Roman" w:cs="Times New Roman"/>
        </w:rPr>
        <w:t>When watching non-human zombies as villains, participants reported stronger human identity racially diverse</w:t>
      </w:r>
      <w:r w:rsidR="00C6080F" w:rsidRPr="00B21EFC">
        <w:rPr>
          <w:rFonts w:ascii="Times New Roman" w:hAnsi="Times New Roman" w:cs="Times New Roman"/>
        </w:rPr>
        <w:t xml:space="preserve"> heroes</w:t>
      </w:r>
      <w:r w:rsidR="007F1143" w:rsidRPr="00B21EFC">
        <w:rPr>
          <w:rFonts w:ascii="Times New Roman" w:hAnsi="Times New Roman" w:cs="Times New Roman"/>
        </w:rPr>
        <w:t xml:space="preserve"> </w:t>
      </w:r>
      <w:r w:rsidR="00C6080F" w:rsidRPr="00B21EFC">
        <w:rPr>
          <w:rFonts w:ascii="Times New Roman" w:hAnsi="Times New Roman" w:cs="Times New Roman"/>
        </w:rPr>
        <w:t>than</w:t>
      </w:r>
      <w:r w:rsidR="007F1143" w:rsidRPr="00B21EFC">
        <w:rPr>
          <w:rFonts w:ascii="Times New Roman" w:hAnsi="Times New Roman" w:cs="Times New Roman"/>
        </w:rPr>
        <w:t xml:space="preserve"> all</w:t>
      </w:r>
      <w:r w:rsidR="00C6080F" w:rsidRPr="00B21EFC">
        <w:rPr>
          <w:rFonts w:ascii="Times New Roman" w:hAnsi="Times New Roman" w:cs="Times New Roman"/>
        </w:rPr>
        <w:t>-</w:t>
      </w:r>
      <w:r w:rsidR="007F1143" w:rsidRPr="00B21EFC">
        <w:rPr>
          <w:rFonts w:ascii="Times New Roman" w:hAnsi="Times New Roman" w:cs="Times New Roman"/>
        </w:rPr>
        <w:t>White</w:t>
      </w:r>
      <w:r w:rsidR="00C6080F" w:rsidRPr="00B21EFC">
        <w:rPr>
          <w:rFonts w:ascii="Times New Roman" w:hAnsi="Times New Roman" w:cs="Times New Roman"/>
        </w:rPr>
        <w:t xml:space="preserve"> heroes</w:t>
      </w:r>
      <w:r w:rsidR="007F1143" w:rsidRPr="00B21EFC">
        <w:rPr>
          <w:rFonts w:ascii="Times New Roman" w:hAnsi="Times New Roman" w:cs="Times New Roman"/>
        </w:rPr>
        <w:t xml:space="preserve">. However this difference was not statistically significant and thus did not support Ellithorpe et al. </w:t>
      </w:r>
    </w:p>
    <w:p w14:paraId="6701B23A" w14:textId="46A5A1C4" w:rsidR="00B84103" w:rsidRPr="00B21EFC" w:rsidRDefault="00B84103" w:rsidP="00836406">
      <w:pPr>
        <w:spacing w:line="480" w:lineRule="auto"/>
        <w:contextualSpacing/>
        <w:rPr>
          <w:rFonts w:ascii="Times New Roman" w:hAnsi="Times New Roman" w:cs="Times New Roman"/>
        </w:rPr>
      </w:pPr>
      <w:r w:rsidRPr="00B21EFC">
        <w:rPr>
          <w:rFonts w:ascii="Times New Roman" w:hAnsi="Times New Roman" w:cs="Times New Roman"/>
        </w:rPr>
        <w:lastRenderedPageBreak/>
        <w:tab/>
      </w:r>
      <w:r w:rsidR="00C6080F" w:rsidRPr="00B21EFC">
        <w:rPr>
          <w:rFonts w:ascii="Times New Roman" w:hAnsi="Times New Roman" w:cs="Times New Roman"/>
        </w:rPr>
        <w:t>Additionally</w:t>
      </w:r>
      <w:r w:rsidR="0001289A" w:rsidRPr="00B21EFC">
        <w:rPr>
          <w:rFonts w:ascii="Times New Roman" w:hAnsi="Times New Roman" w:cs="Times New Roman"/>
        </w:rPr>
        <w:t xml:space="preserve">, we found that increased human identity strength </w:t>
      </w:r>
      <w:r w:rsidR="00C6080F" w:rsidRPr="00B21EFC">
        <w:rPr>
          <w:rFonts w:ascii="Times New Roman" w:hAnsi="Times New Roman" w:cs="Times New Roman"/>
        </w:rPr>
        <w:t xml:space="preserve">only </w:t>
      </w:r>
      <w:r w:rsidR="0001289A" w:rsidRPr="00B21EFC">
        <w:rPr>
          <w:rFonts w:ascii="Times New Roman" w:hAnsi="Times New Roman" w:cs="Times New Roman"/>
        </w:rPr>
        <w:t>decreased negative attitudes</w:t>
      </w:r>
      <w:r w:rsidR="00C6080F" w:rsidRPr="00B21EFC">
        <w:rPr>
          <w:rFonts w:ascii="Times New Roman" w:hAnsi="Times New Roman" w:cs="Times New Roman"/>
        </w:rPr>
        <w:t xml:space="preserve"> toward Black people</w:t>
      </w:r>
      <w:r w:rsidR="0001289A" w:rsidRPr="00B21EFC">
        <w:rPr>
          <w:rFonts w:ascii="Times New Roman" w:hAnsi="Times New Roman" w:cs="Times New Roman"/>
        </w:rPr>
        <w:t xml:space="preserve"> but </w:t>
      </w:r>
      <w:r w:rsidR="00C6080F" w:rsidRPr="00B21EFC">
        <w:rPr>
          <w:rFonts w:ascii="Times New Roman" w:hAnsi="Times New Roman" w:cs="Times New Roman"/>
        </w:rPr>
        <w:t xml:space="preserve">did </w:t>
      </w:r>
      <w:r w:rsidR="0001289A" w:rsidRPr="00B21EFC">
        <w:rPr>
          <w:rFonts w:ascii="Times New Roman" w:hAnsi="Times New Roman" w:cs="Times New Roman"/>
        </w:rPr>
        <w:t>not increase positive attitudes</w:t>
      </w:r>
      <w:r w:rsidR="00D02312" w:rsidRPr="00B21EFC">
        <w:rPr>
          <w:rStyle w:val="FootnoteReference"/>
          <w:rFonts w:ascii="Times New Roman" w:hAnsi="Times New Roman" w:cs="Times New Roman"/>
        </w:rPr>
        <w:footnoteReference w:id="3"/>
      </w:r>
      <w:r w:rsidR="0001289A" w:rsidRPr="00B21EFC">
        <w:rPr>
          <w:rFonts w:ascii="Times New Roman" w:hAnsi="Times New Roman" w:cs="Times New Roman"/>
        </w:rPr>
        <w:t xml:space="preserve">. </w:t>
      </w:r>
      <w:r w:rsidR="00513E1F" w:rsidRPr="00B21EFC">
        <w:rPr>
          <w:rFonts w:ascii="Times New Roman" w:hAnsi="Times New Roman" w:cs="Times New Roman"/>
        </w:rPr>
        <w:t xml:space="preserve">A significant moderated </w:t>
      </w:r>
      <w:r w:rsidR="00D02312" w:rsidRPr="00B21EFC">
        <w:rPr>
          <w:rFonts w:ascii="Times New Roman" w:hAnsi="Times New Roman" w:cs="Times New Roman"/>
        </w:rPr>
        <w:t xml:space="preserve">serial </w:t>
      </w:r>
      <w:r w:rsidR="00513E1F" w:rsidRPr="00B21EFC">
        <w:rPr>
          <w:rFonts w:ascii="Times New Roman" w:hAnsi="Times New Roman" w:cs="Times New Roman"/>
        </w:rPr>
        <w:t>mediation was found</w:t>
      </w:r>
      <w:r w:rsidR="00513E1F" w:rsidRPr="00B21EFC">
        <w:rPr>
          <w:rFonts w:ascii="Times New Roman" w:hAnsi="Times New Roman" w:cs="Times New Roman"/>
          <w:bCs/>
        </w:rPr>
        <w:t>.</w:t>
      </w:r>
      <w:r w:rsidR="00D02312" w:rsidRPr="00B21EFC">
        <w:rPr>
          <w:rFonts w:ascii="Times New Roman" w:hAnsi="Times New Roman" w:cs="Times New Roman"/>
          <w:bCs/>
        </w:rPr>
        <w:t xml:space="preserve"> </w:t>
      </w:r>
      <w:r w:rsidR="00C6080F" w:rsidRPr="00B21EFC">
        <w:rPr>
          <w:rFonts w:ascii="Times New Roman" w:hAnsi="Times New Roman" w:cs="Times New Roman"/>
          <w:bCs/>
        </w:rPr>
        <w:t>W</w:t>
      </w:r>
      <w:r w:rsidR="00513E1F" w:rsidRPr="00B21EFC">
        <w:rPr>
          <w:rFonts w:ascii="Times New Roman" w:hAnsi="Times New Roman" w:cs="Times New Roman"/>
          <w:bCs/>
        </w:rPr>
        <w:t xml:space="preserve">atching all-White heroes fighting against other humans </w:t>
      </w:r>
      <w:r w:rsidR="00C6080F" w:rsidRPr="00B21EFC">
        <w:rPr>
          <w:rFonts w:ascii="Times New Roman" w:hAnsi="Times New Roman" w:cs="Times New Roman"/>
          <w:bCs/>
        </w:rPr>
        <w:t>wa</w:t>
      </w:r>
      <w:r w:rsidR="00513E1F" w:rsidRPr="00B21EFC">
        <w:rPr>
          <w:rFonts w:ascii="Times New Roman" w:hAnsi="Times New Roman" w:cs="Times New Roman"/>
          <w:bCs/>
        </w:rPr>
        <w:t xml:space="preserve">s associated with </w:t>
      </w:r>
      <w:r w:rsidR="00C6080F" w:rsidRPr="00B21EFC">
        <w:rPr>
          <w:rFonts w:ascii="Times New Roman" w:hAnsi="Times New Roman" w:cs="Times New Roman"/>
          <w:bCs/>
        </w:rPr>
        <w:t xml:space="preserve">a </w:t>
      </w:r>
      <w:r w:rsidR="00513E1F" w:rsidRPr="00B21EFC">
        <w:rPr>
          <w:rFonts w:ascii="Times New Roman" w:hAnsi="Times New Roman" w:cs="Times New Roman"/>
          <w:bCs/>
        </w:rPr>
        <w:t xml:space="preserve">stronger </w:t>
      </w:r>
      <w:r w:rsidR="00C6080F" w:rsidRPr="00B21EFC">
        <w:rPr>
          <w:rFonts w:ascii="Times New Roman" w:hAnsi="Times New Roman" w:cs="Times New Roman"/>
          <w:bCs/>
        </w:rPr>
        <w:t>human identity</w:t>
      </w:r>
      <w:r w:rsidR="00513E1F" w:rsidRPr="00B21EFC">
        <w:rPr>
          <w:rFonts w:ascii="Times New Roman" w:hAnsi="Times New Roman" w:cs="Times New Roman"/>
          <w:bCs/>
        </w:rPr>
        <w:t xml:space="preserve"> compared to all-White heroes fighting against zombies, </w:t>
      </w:r>
      <w:r w:rsidR="00C6080F" w:rsidRPr="00B21EFC">
        <w:rPr>
          <w:rFonts w:ascii="Times New Roman" w:hAnsi="Times New Roman" w:cs="Times New Roman"/>
          <w:bCs/>
        </w:rPr>
        <w:t>which was</w:t>
      </w:r>
      <w:r w:rsidR="00513E1F" w:rsidRPr="00B21EFC">
        <w:rPr>
          <w:rFonts w:ascii="Times New Roman" w:hAnsi="Times New Roman" w:cs="Times New Roman"/>
          <w:bCs/>
        </w:rPr>
        <w:t xml:space="preserve"> in turn associated with weaker negative attitudes toward Black individuals.</w:t>
      </w:r>
    </w:p>
    <w:p w14:paraId="3F983917" w14:textId="122636CE" w:rsidR="002B316F" w:rsidRPr="00B21EFC" w:rsidRDefault="002B316F" w:rsidP="002B316F">
      <w:pPr>
        <w:spacing w:line="480" w:lineRule="auto"/>
        <w:contextualSpacing/>
        <w:jc w:val="center"/>
        <w:rPr>
          <w:rFonts w:ascii="Times New Roman" w:hAnsi="Times New Roman" w:cs="Times New Roman"/>
          <w:b/>
        </w:rPr>
      </w:pPr>
      <w:r w:rsidRPr="00B21EFC">
        <w:rPr>
          <w:rFonts w:ascii="Times New Roman" w:hAnsi="Times New Roman" w:cs="Times New Roman"/>
          <w:b/>
        </w:rPr>
        <w:t>Discussion</w:t>
      </w:r>
    </w:p>
    <w:p w14:paraId="330D9524" w14:textId="6DF3E9A7" w:rsidR="00DE27E3" w:rsidRPr="00B21EFC" w:rsidRDefault="00D02312" w:rsidP="00DE27E3">
      <w:pPr>
        <w:spacing w:line="480" w:lineRule="auto"/>
        <w:contextualSpacing/>
        <w:rPr>
          <w:rFonts w:ascii="Times New Roman" w:hAnsi="Times New Roman" w:cs="Times New Roman"/>
        </w:rPr>
      </w:pPr>
      <w:r w:rsidRPr="00B21EFC">
        <w:rPr>
          <w:rFonts w:ascii="Times New Roman" w:hAnsi="Times New Roman" w:cs="Times New Roman"/>
        </w:rPr>
        <w:tab/>
      </w:r>
      <w:r w:rsidR="00C6080F" w:rsidRPr="00B21EFC">
        <w:rPr>
          <w:rFonts w:ascii="Times New Roman" w:hAnsi="Times New Roman" w:cs="Times New Roman"/>
        </w:rPr>
        <w:t>T</w:t>
      </w:r>
      <w:r w:rsidRPr="00B21EFC">
        <w:rPr>
          <w:rFonts w:ascii="Times New Roman" w:hAnsi="Times New Roman" w:cs="Times New Roman"/>
        </w:rPr>
        <w:t xml:space="preserve">he present findings offered limited support </w:t>
      </w:r>
      <w:r w:rsidR="00D36BB2" w:rsidRPr="00B21EFC">
        <w:rPr>
          <w:rFonts w:ascii="Times New Roman" w:hAnsi="Times New Roman" w:cs="Times New Roman"/>
        </w:rPr>
        <w:t>to</w:t>
      </w:r>
      <w:r w:rsidRPr="00B21EFC">
        <w:rPr>
          <w:rFonts w:ascii="Times New Roman" w:hAnsi="Times New Roman" w:cs="Times New Roman"/>
        </w:rPr>
        <w:t xml:space="preserve"> Ellithorpe et al. (2018) and minimal support </w:t>
      </w:r>
      <w:r w:rsidR="00D36BB2" w:rsidRPr="00B21EFC">
        <w:rPr>
          <w:rFonts w:ascii="Times New Roman" w:hAnsi="Times New Roman" w:cs="Times New Roman"/>
        </w:rPr>
        <w:t>to</w:t>
      </w:r>
      <w:r w:rsidRPr="00B21EFC">
        <w:rPr>
          <w:rFonts w:ascii="Times New Roman" w:hAnsi="Times New Roman" w:cs="Times New Roman"/>
        </w:rPr>
        <w:t xml:space="preserve"> the CIIM. </w:t>
      </w:r>
      <w:r w:rsidR="004C604B" w:rsidRPr="00B21EFC">
        <w:rPr>
          <w:rFonts w:ascii="Times New Roman" w:hAnsi="Times New Roman" w:cs="Times New Roman"/>
        </w:rPr>
        <w:t>We found a</w:t>
      </w:r>
      <w:r w:rsidR="00F631F3" w:rsidRPr="00B21EFC">
        <w:rPr>
          <w:rFonts w:ascii="Times New Roman" w:hAnsi="Times New Roman" w:cs="Times New Roman"/>
        </w:rPr>
        <w:t xml:space="preserve">n </w:t>
      </w:r>
      <w:r w:rsidR="004C604B" w:rsidRPr="00B21EFC">
        <w:rPr>
          <w:rFonts w:ascii="Times New Roman" w:hAnsi="Times New Roman" w:cs="Times New Roman"/>
        </w:rPr>
        <w:t>interaction with similar pattern</w:t>
      </w:r>
      <w:r w:rsidR="00F631F3" w:rsidRPr="00B21EFC">
        <w:rPr>
          <w:rFonts w:ascii="Times New Roman" w:hAnsi="Times New Roman" w:cs="Times New Roman"/>
        </w:rPr>
        <w:t>s</w:t>
      </w:r>
      <w:r w:rsidR="004C604B" w:rsidRPr="00B21EFC">
        <w:rPr>
          <w:rFonts w:ascii="Times New Roman" w:hAnsi="Times New Roman" w:cs="Times New Roman"/>
        </w:rPr>
        <w:t xml:space="preserve"> that was found </w:t>
      </w:r>
      <w:r w:rsidR="00F631F3" w:rsidRPr="00B21EFC">
        <w:rPr>
          <w:rFonts w:ascii="Times New Roman" w:hAnsi="Times New Roman" w:cs="Times New Roman"/>
        </w:rPr>
        <w:t>in</w:t>
      </w:r>
      <w:r w:rsidR="004C604B" w:rsidRPr="00B21EFC">
        <w:rPr>
          <w:rFonts w:ascii="Times New Roman" w:hAnsi="Times New Roman" w:cs="Times New Roman"/>
        </w:rPr>
        <w:t xml:space="preserve"> the original study. However, when watching racially diverse heroes, participants’ identification with the human identity was </w:t>
      </w:r>
      <w:r w:rsidR="00C6080F" w:rsidRPr="00B21EFC">
        <w:rPr>
          <w:rFonts w:ascii="Times New Roman" w:hAnsi="Times New Roman" w:cs="Times New Roman"/>
        </w:rPr>
        <w:t>non</w:t>
      </w:r>
      <w:r w:rsidR="004C604B" w:rsidRPr="00B21EFC">
        <w:rPr>
          <w:rFonts w:ascii="Times New Roman" w:hAnsi="Times New Roman" w:cs="Times New Roman"/>
        </w:rPr>
        <w:t xml:space="preserve">significant between human and non-human villains. Additionally, when watching human heroes fighting non-human villains, the difference between all-White heroes and racially diverse heroes </w:t>
      </w:r>
      <w:r w:rsidR="00FE511C" w:rsidRPr="00B21EFC">
        <w:rPr>
          <w:rFonts w:ascii="Times New Roman" w:hAnsi="Times New Roman" w:cs="Times New Roman"/>
        </w:rPr>
        <w:t>on</w:t>
      </w:r>
      <w:r w:rsidR="004C604B" w:rsidRPr="00B21EFC">
        <w:rPr>
          <w:rFonts w:ascii="Times New Roman" w:hAnsi="Times New Roman" w:cs="Times New Roman"/>
        </w:rPr>
        <w:t xml:space="preserve"> human identity was statistically </w:t>
      </w:r>
      <w:r w:rsidR="00FE511C" w:rsidRPr="00B21EFC">
        <w:rPr>
          <w:rFonts w:ascii="Times New Roman" w:hAnsi="Times New Roman" w:cs="Times New Roman"/>
        </w:rPr>
        <w:t>non</w:t>
      </w:r>
      <w:r w:rsidR="004C604B" w:rsidRPr="00B21EFC">
        <w:rPr>
          <w:rFonts w:ascii="Times New Roman" w:hAnsi="Times New Roman" w:cs="Times New Roman"/>
        </w:rPr>
        <w:t xml:space="preserve">significant. </w:t>
      </w:r>
    </w:p>
    <w:p w14:paraId="7DEC98BB" w14:textId="289862EF" w:rsidR="00DE27E3" w:rsidRPr="00B21EFC" w:rsidRDefault="004C604B" w:rsidP="00390025">
      <w:pPr>
        <w:spacing w:line="480" w:lineRule="auto"/>
        <w:ind w:firstLine="720"/>
        <w:contextualSpacing/>
        <w:rPr>
          <w:rFonts w:ascii="Times New Roman" w:hAnsi="Times New Roman" w:cs="Times New Roman"/>
        </w:rPr>
      </w:pPr>
      <w:r w:rsidRPr="00B21EFC">
        <w:rPr>
          <w:rFonts w:ascii="Times New Roman" w:hAnsi="Times New Roman" w:cs="Times New Roman"/>
        </w:rPr>
        <w:t xml:space="preserve">Consistent with the original study, we </w:t>
      </w:r>
      <w:r w:rsidR="00FE511C" w:rsidRPr="00B21EFC">
        <w:rPr>
          <w:rFonts w:ascii="Times New Roman" w:hAnsi="Times New Roman" w:cs="Times New Roman"/>
        </w:rPr>
        <w:t>found</w:t>
      </w:r>
      <w:r w:rsidRPr="00B21EFC">
        <w:rPr>
          <w:rFonts w:ascii="Times New Roman" w:hAnsi="Times New Roman" w:cs="Times New Roman"/>
        </w:rPr>
        <w:t xml:space="preserve"> stronger human identity when participants </w:t>
      </w:r>
      <w:r w:rsidR="00FE511C" w:rsidRPr="00B21EFC">
        <w:rPr>
          <w:rFonts w:ascii="Times New Roman" w:hAnsi="Times New Roman" w:cs="Times New Roman"/>
        </w:rPr>
        <w:t>we</w:t>
      </w:r>
      <w:r w:rsidRPr="00B21EFC">
        <w:rPr>
          <w:rFonts w:ascii="Times New Roman" w:hAnsi="Times New Roman" w:cs="Times New Roman"/>
        </w:rPr>
        <w:t>re exposed to all-White heroes fighting human villains compared to non-human villains</w:t>
      </w:r>
      <w:r w:rsidR="00464789" w:rsidRPr="00B21EFC">
        <w:rPr>
          <w:rFonts w:ascii="Times New Roman" w:hAnsi="Times New Roman" w:cs="Times New Roman"/>
        </w:rPr>
        <w:t>, but this finding was against the prediction of CIIM</w:t>
      </w:r>
      <w:r w:rsidRPr="00B21EFC">
        <w:rPr>
          <w:rFonts w:ascii="Times New Roman" w:hAnsi="Times New Roman" w:cs="Times New Roman"/>
        </w:rPr>
        <w:t xml:space="preserve">. </w:t>
      </w:r>
      <w:r w:rsidR="00FE511C" w:rsidRPr="00B21EFC">
        <w:rPr>
          <w:rFonts w:ascii="Times New Roman" w:hAnsi="Times New Roman" w:cs="Times New Roman"/>
        </w:rPr>
        <w:t>S</w:t>
      </w:r>
      <w:r w:rsidR="00DE27E3" w:rsidRPr="00B21EFC">
        <w:rPr>
          <w:rFonts w:ascii="Times New Roman" w:hAnsi="Times New Roman" w:cs="Times New Roman"/>
        </w:rPr>
        <w:t>tronger human identity induced by watching White heroes fighting other humans could potentially be explained by participants’ perception of the superordinate human identity. Previous CIIM research has demonstrated that the majority group (e.g., White people) tend</w:t>
      </w:r>
      <w:r w:rsidR="00F631F3" w:rsidRPr="00B21EFC">
        <w:rPr>
          <w:rFonts w:ascii="Times New Roman" w:hAnsi="Times New Roman" w:cs="Times New Roman"/>
        </w:rPr>
        <w:t>s</w:t>
      </w:r>
      <w:r w:rsidR="00DE27E3" w:rsidRPr="00B21EFC">
        <w:rPr>
          <w:rFonts w:ascii="Times New Roman" w:hAnsi="Times New Roman" w:cs="Times New Roman"/>
        </w:rPr>
        <w:t xml:space="preserve"> to see the common ingroup (e.g., humans) as representing their own subgroup-level values and characteristics (</w:t>
      </w:r>
      <w:r w:rsidR="00311111" w:rsidRPr="00B21EFC">
        <w:rPr>
          <w:rFonts w:ascii="Times New Roman" w:hAnsi="Times New Roman" w:cs="Times New Roman"/>
        </w:rPr>
        <w:t xml:space="preserve">e.g., </w:t>
      </w:r>
      <w:r w:rsidR="00DE27E3" w:rsidRPr="00B21EFC">
        <w:rPr>
          <w:rFonts w:ascii="Times New Roman" w:hAnsi="Times New Roman" w:cs="Times New Roman"/>
        </w:rPr>
        <w:t xml:space="preserve">Devos &amp; Banaji, 2005). In </w:t>
      </w:r>
      <w:r w:rsidR="00F631F3" w:rsidRPr="00B21EFC">
        <w:rPr>
          <w:rFonts w:ascii="Times New Roman" w:hAnsi="Times New Roman" w:cs="Times New Roman"/>
        </w:rPr>
        <w:t>our</w:t>
      </w:r>
      <w:r w:rsidR="00DE27E3" w:rsidRPr="00B21EFC">
        <w:rPr>
          <w:rFonts w:ascii="Times New Roman" w:hAnsi="Times New Roman" w:cs="Times New Roman"/>
        </w:rPr>
        <w:t xml:space="preserve"> study participants watched </w:t>
      </w:r>
      <w:r w:rsidR="00F631F3" w:rsidRPr="00B21EFC">
        <w:rPr>
          <w:rFonts w:ascii="Times New Roman" w:hAnsi="Times New Roman" w:cs="Times New Roman"/>
        </w:rPr>
        <w:t>a</w:t>
      </w:r>
      <w:r w:rsidR="00DE27E3" w:rsidRPr="00B21EFC">
        <w:rPr>
          <w:rFonts w:ascii="Times New Roman" w:hAnsi="Times New Roman" w:cs="Times New Roman"/>
        </w:rPr>
        <w:t xml:space="preserve"> short video with White heroes fighting other humans</w:t>
      </w:r>
      <w:r w:rsidR="00FE511C" w:rsidRPr="00B21EFC">
        <w:rPr>
          <w:rFonts w:ascii="Times New Roman" w:hAnsi="Times New Roman" w:cs="Times New Roman"/>
        </w:rPr>
        <w:t>, and i</w:t>
      </w:r>
      <w:r w:rsidR="00DE27E3" w:rsidRPr="00B21EFC">
        <w:rPr>
          <w:rFonts w:ascii="Times New Roman" w:hAnsi="Times New Roman" w:cs="Times New Roman"/>
        </w:rPr>
        <w:t>mmediately after they were pressed to report their identification level with the human category.</w:t>
      </w:r>
      <w:r w:rsidR="00F631F3" w:rsidRPr="00B21EFC">
        <w:rPr>
          <w:rFonts w:ascii="Times New Roman" w:hAnsi="Times New Roman" w:cs="Times New Roman"/>
        </w:rPr>
        <w:t xml:space="preserve"> </w:t>
      </w:r>
      <w:r w:rsidR="00DE27E3" w:rsidRPr="00B21EFC">
        <w:rPr>
          <w:rFonts w:ascii="Times New Roman" w:hAnsi="Times New Roman" w:cs="Times New Roman"/>
        </w:rPr>
        <w:t xml:space="preserve">Without the </w:t>
      </w:r>
      <w:r w:rsidR="00DE27E3" w:rsidRPr="00B21EFC">
        <w:rPr>
          <w:rFonts w:ascii="Times New Roman" w:hAnsi="Times New Roman" w:cs="Times New Roman"/>
        </w:rPr>
        <w:lastRenderedPageBreak/>
        <w:t>presence of diversity cues and non</w:t>
      </w:r>
      <w:r w:rsidR="00F631F3" w:rsidRPr="00B21EFC">
        <w:rPr>
          <w:rFonts w:ascii="Times New Roman" w:hAnsi="Times New Roman" w:cs="Times New Roman"/>
        </w:rPr>
        <w:t>-</w:t>
      </w:r>
      <w:r w:rsidR="00DE27E3" w:rsidRPr="00B21EFC">
        <w:rPr>
          <w:rFonts w:ascii="Times New Roman" w:hAnsi="Times New Roman" w:cs="Times New Roman"/>
        </w:rPr>
        <w:t xml:space="preserve">human villains, it is possible that their reported identification with the human identity in fact represents more of their subgroup-level identity (e.g., White racial group). </w:t>
      </w:r>
    </w:p>
    <w:p w14:paraId="0A7B7C90" w14:textId="358BAC56" w:rsidR="00BE5B92" w:rsidRPr="00B21EFC" w:rsidRDefault="00464789" w:rsidP="00DE27E3">
      <w:pPr>
        <w:spacing w:line="480" w:lineRule="auto"/>
        <w:ind w:firstLine="720"/>
        <w:contextualSpacing/>
        <w:rPr>
          <w:rFonts w:ascii="Times New Roman" w:hAnsi="Times New Roman" w:cs="Times New Roman"/>
        </w:rPr>
      </w:pPr>
      <w:r w:rsidRPr="00B21EFC">
        <w:rPr>
          <w:rFonts w:ascii="Times New Roman" w:hAnsi="Times New Roman" w:cs="Times New Roman"/>
        </w:rPr>
        <w:t xml:space="preserve">Strength of human identity was associated with decreased negative attitudes toward Black people, which was associated with more positive attitudes toward other identity groups. This finding </w:t>
      </w:r>
      <w:r w:rsidR="00FE511C" w:rsidRPr="00B21EFC">
        <w:rPr>
          <w:rFonts w:ascii="Times New Roman" w:hAnsi="Times New Roman" w:cs="Times New Roman"/>
        </w:rPr>
        <w:t>supports</w:t>
      </w:r>
      <w:r w:rsidRPr="00B21EFC">
        <w:rPr>
          <w:rFonts w:ascii="Times New Roman" w:hAnsi="Times New Roman" w:cs="Times New Roman"/>
        </w:rPr>
        <w:t xml:space="preserve"> CIIM that increased identification with the common ingroup identity reduce</w:t>
      </w:r>
      <w:r w:rsidR="00FE511C" w:rsidRPr="00B21EFC">
        <w:rPr>
          <w:rFonts w:ascii="Times New Roman" w:hAnsi="Times New Roman" w:cs="Times New Roman"/>
        </w:rPr>
        <w:t>s</w:t>
      </w:r>
      <w:r w:rsidRPr="00B21EFC">
        <w:rPr>
          <w:rFonts w:ascii="Times New Roman" w:hAnsi="Times New Roman" w:cs="Times New Roman"/>
        </w:rPr>
        <w:t xml:space="preserve"> outgroup prejudice</w:t>
      </w:r>
      <w:r w:rsidR="00012353" w:rsidRPr="00B21EFC">
        <w:rPr>
          <w:rFonts w:ascii="Times New Roman" w:hAnsi="Times New Roman" w:cs="Times New Roman"/>
        </w:rPr>
        <w:t>, and this decreased prejudice toward the target outgroup can be generalized to other outgroups</w:t>
      </w:r>
      <w:r w:rsidRPr="00B21EFC">
        <w:rPr>
          <w:rFonts w:ascii="Times New Roman" w:hAnsi="Times New Roman" w:cs="Times New Roman"/>
        </w:rPr>
        <w:t xml:space="preserve">. </w:t>
      </w:r>
      <w:r w:rsidR="00BE5B92" w:rsidRPr="00B21EFC">
        <w:rPr>
          <w:rFonts w:ascii="Times New Roman" w:hAnsi="Times New Roman" w:cs="Times New Roman"/>
        </w:rPr>
        <w:t>This finding also extended Ellithorpe et al. (2018) by parsing out the roles between positive and negative attitudes. In our study</w:t>
      </w:r>
      <w:r w:rsidR="00963EB2" w:rsidRPr="00B21EFC">
        <w:rPr>
          <w:rFonts w:ascii="Times New Roman" w:hAnsi="Times New Roman" w:cs="Times New Roman"/>
        </w:rPr>
        <w:t>,</w:t>
      </w:r>
      <w:r w:rsidR="00BE5B92" w:rsidRPr="00B21EFC">
        <w:rPr>
          <w:rFonts w:ascii="Times New Roman" w:hAnsi="Times New Roman" w:cs="Times New Roman"/>
        </w:rPr>
        <w:t xml:space="preserve"> the </w:t>
      </w:r>
      <w:r w:rsidR="00FE511C" w:rsidRPr="00B21EFC">
        <w:rPr>
          <w:rFonts w:ascii="Times New Roman" w:hAnsi="Times New Roman" w:cs="Times New Roman"/>
        </w:rPr>
        <w:t>recategorization</w:t>
      </w:r>
      <w:r w:rsidR="00BE5B92" w:rsidRPr="00B21EFC">
        <w:rPr>
          <w:rFonts w:ascii="Times New Roman" w:hAnsi="Times New Roman" w:cs="Times New Roman"/>
        </w:rPr>
        <w:t xml:space="preserve"> process worked only through reduced negative attitudes toward </w:t>
      </w:r>
      <w:r w:rsidR="00981443" w:rsidRPr="00B21EFC">
        <w:rPr>
          <w:rFonts w:ascii="Times New Roman" w:hAnsi="Times New Roman" w:cs="Times New Roman"/>
        </w:rPr>
        <w:t>the outgroup</w:t>
      </w:r>
      <w:r w:rsidR="00BE5B92" w:rsidRPr="00B21EFC">
        <w:rPr>
          <w:rFonts w:ascii="Times New Roman" w:hAnsi="Times New Roman" w:cs="Times New Roman"/>
        </w:rPr>
        <w:t xml:space="preserve"> but not increased positive attitudes. On the one hand, the </w:t>
      </w:r>
      <w:r w:rsidR="00981443" w:rsidRPr="00B21EFC">
        <w:rPr>
          <w:rFonts w:ascii="Times New Roman" w:hAnsi="Times New Roman" w:cs="Times New Roman"/>
        </w:rPr>
        <w:t>relationship between human identity and</w:t>
      </w:r>
      <w:r w:rsidR="00BE5B92" w:rsidRPr="00B21EFC">
        <w:rPr>
          <w:rFonts w:ascii="Times New Roman" w:hAnsi="Times New Roman" w:cs="Times New Roman"/>
        </w:rPr>
        <w:t xml:space="preserve"> negative attitudes toward Black individuals is highly consistent with previous CIIM findings (e.g., Nier et al., 2001). On the other hand, the nonsignificant </w:t>
      </w:r>
      <w:r w:rsidR="00981443" w:rsidRPr="00B21EFC">
        <w:rPr>
          <w:rFonts w:ascii="Times New Roman" w:hAnsi="Times New Roman" w:cs="Times New Roman"/>
        </w:rPr>
        <w:t>relationship between human identity and</w:t>
      </w:r>
      <w:r w:rsidR="00BE5B92" w:rsidRPr="00B21EFC">
        <w:rPr>
          <w:rFonts w:ascii="Times New Roman" w:hAnsi="Times New Roman" w:cs="Times New Roman"/>
        </w:rPr>
        <w:t xml:space="preserve"> positive attitudes toward Black individuals also makes sense given that Katz and Hass’ (1988) scale </w:t>
      </w:r>
      <w:proofErr w:type="gramStart"/>
      <w:r w:rsidR="00BE5B92" w:rsidRPr="00B21EFC">
        <w:rPr>
          <w:rFonts w:ascii="Times New Roman" w:hAnsi="Times New Roman" w:cs="Times New Roman"/>
        </w:rPr>
        <w:t>is based on the assumption</w:t>
      </w:r>
      <w:proofErr w:type="gramEnd"/>
      <w:r w:rsidR="00BE5B92" w:rsidRPr="00B21EFC">
        <w:rPr>
          <w:rFonts w:ascii="Times New Roman" w:hAnsi="Times New Roman" w:cs="Times New Roman"/>
        </w:rPr>
        <w:t xml:space="preserve"> that White individuals </w:t>
      </w:r>
      <w:r w:rsidR="00FE511C" w:rsidRPr="00B21EFC">
        <w:rPr>
          <w:rFonts w:ascii="Times New Roman" w:hAnsi="Times New Roman" w:cs="Times New Roman"/>
        </w:rPr>
        <w:t>often</w:t>
      </w:r>
      <w:r w:rsidR="00BE5B92" w:rsidRPr="00B21EFC">
        <w:rPr>
          <w:rFonts w:ascii="Times New Roman" w:hAnsi="Times New Roman" w:cs="Times New Roman"/>
        </w:rPr>
        <w:t xml:space="preserve"> have ambivalent attitudes toward Black </w:t>
      </w:r>
      <w:r w:rsidR="00FE511C" w:rsidRPr="00B21EFC">
        <w:rPr>
          <w:rFonts w:ascii="Times New Roman" w:hAnsi="Times New Roman" w:cs="Times New Roman"/>
        </w:rPr>
        <w:t>people</w:t>
      </w:r>
      <w:r w:rsidR="00BE5B92" w:rsidRPr="00B21EFC">
        <w:rPr>
          <w:rFonts w:ascii="Times New Roman" w:hAnsi="Times New Roman" w:cs="Times New Roman"/>
        </w:rPr>
        <w:t xml:space="preserve">. When the outgroup is recategorized as ingroup, </w:t>
      </w:r>
      <w:r w:rsidR="00981443" w:rsidRPr="00B21EFC">
        <w:rPr>
          <w:rFonts w:ascii="Times New Roman" w:hAnsi="Times New Roman" w:cs="Times New Roman"/>
        </w:rPr>
        <w:t>social identity theory (Tajfel &amp; Turner, 1986)</w:t>
      </w:r>
      <w:r w:rsidR="00BE5B92" w:rsidRPr="00B21EFC">
        <w:rPr>
          <w:rFonts w:ascii="Times New Roman" w:hAnsi="Times New Roman" w:cs="Times New Roman"/>
        </w:rPr>
        <w:t xml:space="preserve"> predict</w:t>
      </w:r>
      <w:r w:rsidR="00FE511C" w:rsidRPr="00B21EFC">
        <w:rPr>
          <w:rFonts w:ascii="Times New Roman" w:hAnsi="Times New Roman" w:cs="Times New Roman"/>
        </w:rPr>
        <w:t>s</w:t>
      </w:r>
      <w:r w:rsidR="00BE5B92" w:rsidRPr="00B21EFC">
        <w:rPr>
          <w:rFonts w:ascii="Times New Roman" w:hAnsi="Times New Roman" w:cs="Times New Roman"/>
        </w:rPr>
        <w:t xml:space="preserve"> that the negative features of these former outgroups would be diminished. In other words, by the outgroup becoming a part of the ingroup, negative attitudes toward that group are no longer salient because </w:t>
      </w:r>
      <w:r w:rsidR="00FE511C" w:rsidRPr="00B21EFC">
        <w:rPr>
          <w:rFonts w:ascii="Times New Roman" w:hAnsi="Times New Roman" w:cs="Times New Roman"/>
        </w:rPr>
        <w:t>it</w:t>
      </w:r>
      <w:r w:rsidR="00BE5B92" w:rsidRPr="00B21EFC">
        <w:rPr>
          <w:rFonts w:ascii="Times New Roman" w:hAnsi="Times New Roman" w:cs="Times New Roman"/>
        </w:rPr>
        <w:t xml:space="preserve"> would pose a threat to the individual’s self-esteem (e.g., my ingroup has these negative characteristics). In this vein, positive attitudes toward outgroups may not </w:t>
      </w:r>
      <w:r w:rsidR="00FE511C" w:rsidRPr="00B21EFC">
        <w:rPr>
          <w:rFonts w:ascii="Times New Roman" w:hAnsi="Times New Roman" w:cs="Times New Roman"/>
        </w:rPr>
        <w:t xml:space="preserve">change </w:t>
      </w:r>
      <w:r w:rsidR="00BE5B92" w:rsidRPr="00B21EFC">
        <w:rPr>
          <w:rFonts w:ascii="Times New Roman" w:hAnsi="Times New Roman" w:cs="Times New Roman"/>
        </w:rPr>
        <w:t xml:space="preserve">significantly after </w:t>
      </w:r>
      <w:r w:rsidR="00FE511C" w:rsidRPr="00B21EFC">
        <w:rPr>
          <w:rFonts w:ascii="Times New Roman" w:hAnsi="Times New Roman" w:cs="Times New Roman"/>
        </w:rPr>
        <w:t>recategorization</w:t>
      </w:r>
      <w:r w:rsidR="00BE5B92" w:rsidRPr="00B21EFC">
        <w:rPr>
          <w:rFonts w:ascii="Times New Roman" w:hAnsi="Times New Roman" w:cs="Times New Roman"/>
        </w:rPr>
        <w:t xml:space="preserve"> because positive characteristics pose no threat to the individual’s self-esteem as a fellow group member. </w:t>
      </w:r>
    </w:p>
    <w:p w14:paraId="1394C611" w14:textId="421E6D7F" w:rsidR="008E35DA" w:rsidRPr="00B21EFC" w:rsidRDefault="008E35DA" w:rsidP="003743D1">
      <w:pPr>
        <w:spacing w:line="480" w:lineRule="auto"/>
        <w:contextualSpacing/>
        <w:rPr>
          <w:rFonts w:ascii="Times New Roman" w:hAnsi="Times New Roman" w:cs="Times New Roman"/>
          <w:b/>
          <w:bCs/>
        </w:rPr>
      </w:pPr>
      <w:r w:rsidRPr="00B21EFC">
        <w:rPr>
          <w:rFonts w:ascii="Times New Roman" w:hAnsi="Times New Roman" w:cs="Times New Roman"/>
          <w:b/>
          <w:bCs/>
        </w:rPr>
        <w:t>Limitations and Future Research</w:t>
      </w:r>
    </w:p>
    <w:p w14:paraId="298DC82B" w14:textId="303FA0AE" w:rsidR="003743D1" w:rsidRPr="00B21EFC" w:rsidRDefault="00FE511C" w:rsidP="00390025">
      <w:pPr>
        <w:spacing w:line="480" w:lineRule="auto"/>
        <w:ind w:firstLine="720"/>
        <w:contextualSpacing/>
        <w:rPr>
          <w:rFonts w:ascii="Times New Roman" w:hAnsi="Times New Roman" w:cs="Times New Roman"/>
        </w:rPr>
      </w:pPr>
      <w:r w:rsidRPr="00B21EFC">
        <w:rPr>
          <w:rFonts w:ascii="Times New Roman" w:hAnsi="Times New Roman" w:cs="Times New Roman"/>
        </w:rPr>
        <w:lastRenderedPageBreak/>
        <w:t>W</w:t>
      </w:r>
      <w:r w:rsidR="00D43413" w:rsidRPr="00B21EFC">
        <w:rPr>
          <w:rFonts w:ascii="Times New Roman" w:hAnsi="Times New Roman" w:cs="Times New Roman"/>
        </w:rPr>
        <w:t>e used audiovisual material as stimuli</w:t>
      </w:r>
      <w:r w:rsidR="00DE27E3" w:rsidRPr="00B21EFC">
        <w:rPr>
          <w:rFonts w:ascii="Times New Roman" w:hAnsi="Times New Roman" w:cs="Times New Roman"/>
        </w:rPr>
        <w:t xml:space="preserve"> </w:t>
      </w:r>
      <w:r w:rsidR="00FF26E6" w:rsidRPr="00B21EFC">
        <w:rPr>
          <w:rFonts w:ascii="Times New Roman" w:hAnsi="Times New Roman" w:cs="Times New Roman"/>
        </w:rPr>
        <w:t>in the current study</w:t>
      </w:r>
      <w:r w:rsidR="00DE27E3" w:rsidRPr="00B21EFC">
        <w:rPr>
          <w:rFonts w:ascii="Times New Roman" w:hAnsi="Times New Roman" w:cs="Times New Roman"/>
        </w:rPr>
        <w:t xml:space="preserve">. </w:t>
      </w:r>
      <w:r w:rsidR="007D0AB2" w:rsidRPr="00B21EFC">
        <w:rPr>
          <w:rFonts w:ascii="Times New Roman" w:hAnsi="Times New Roman" w:cs="Times New Roman"/>
        </w:rPr>
        <w:t xml:space="preserve">However, because we have less control </w:t>
      </w:r>
      <w:r w:rsidR="0015169A" w:rsidRPr="00B21EFC">
        <w:rPr>
          <w:rFonts w:ascii="Times New Roman" w:hAnsi="Times New Roman" w:cs="Times New Roman"/>
        </w:rPr>
        <w:t>o</w:t>
      </w:r>
      <w:r w:rsidR="00EA59F7" w:rsidRPr="00B21EFC">
        <w:rPr>
          <w:rFonts w:ascii="Times New Roman" w:hAnsi="Times New Roman" w:cs="Times New Roman"/>
        </w:rPr>
        <w:t>ver</w:t>
      </w:r>
      <w:r w:rsidR="007D0AB2" w:rsidRPr="00B21EFC">
        <w:rPr>
          <w:rFonts w:ascii="Times New Roman" w:hAnsi="Times New Roman" w:cs="Times New Roman"/>
        </w:rPr>
        <w:t xml:space="preserve"> the stimuli</w:t>
      </w:r>
      <w:r w:rsidR="0043631C" w:rsidRPr="00B21EFC">
        <w:rPr>
          <w:rFonts w:ascii="Times New Roman" w:hAnsi="Times New Roman" w:cs="Times New Roman"/>
        </w:rPr>
        <w:t xml:space="preserve">, </w:t>
      </w:r>
      <w:r w:rsidR="006638F4" w:rsidRPr="00B21EFC">
        <w:rPr>
          <w:rFonts w:ascii="Times New Roman" w:hAnsi="Times New Roman" w:cs="Times New Roman"/>
        </w:rPr>
        <w:t>some issues</w:t>
      </w:r>
      <w:r w:rsidR="0043631C" w:rsidRPr="00B21EFC">
        <w:rPr>
          <w:rFonts w:ascii="Times New Roman" w:hAnsi="Times New Roman" w:cs="Times New Roman"/>
        </w:rPr>
        <w:t xml:space="preserve"> may confound our</w:t>
      </w:r>
      <w:r w:rsidR="00EA59F7" w:rsidRPr="00B21EFC">
        <w:rPr>
          <w:rFonts w:ascii="Times New Roman" w:hAnsi="Times New Roman" w:cs="Times New Roman"/>
        </w:rPr>
        <w:t xml:space="preserve"> result</w:t>
      </w:r>
      <w:r w:rsidR="001A5AD2" w:rsidRPr="00B21EFC">
        <w:rPr>
          <w:rFonts w:ascii="Times New Roman" w:hAnsi="Times New Roman" w:cs="Times New Roman"/>
        </w:rPr>
        <w:t>s</w:t>
      </w:r>
      <w:r w:rsidR="0043631C" w:rsidRPr="00B21EFC">
        <w:rPr>
          <w:rFonts w:ascii="Times New Roman" w:hAnsi="Times New Roman" w:cs="Times New Roman"/>
        </w:rPr>
        <w:t>. First,</w:t>
      </w:r>
      <w:r w:rsidR="0029256F" w:rsidRPr="00B21EFC">
        <w:rPr>
          <w:rFonts w:ascii="Times New Roman" w:hAnsi="Times New Roman" w:cs="Times New Roman"/>
        </w:rPr>
        <w:t xml:space="preserve"> the </w:t>
      </w:r>
      <w:r w:rsidR="008B3E86" w:rsidRPr="00B21EFC">
        <w:rPr>
          <w:rFonts w:ascii="Times New Roman" w:hAnsi="Times New Roman" w:cs="Times New Roman"/>
        </w:rPr>
        <w:t>human</w:t>
      </w:r>
      <w:r w:rsidR="00981443" w:rsidRPr="00B21EFC">
        <w:rPr>
          <w:rFonts w:ascii="Times New Roman" w:hAnsi="Times New Roman" w:cs="Times New Roman"/>
        </w:rPr>
        <w:t>-</w:t>
      </w:r>
      <w:r w:rsidR="008B3E86" w:rsidRPr="00B21EFC">
        <w:rPr>
          <w:rFonts w:ascii="Times New Roman" w:hAnsi="Times New Roman" w:cs="Times New Roman"/>
        </w:rPr>
        <w:t>identity</w:t>
      </w:r>
      <w:r w:rsidR="00981443" w:rsidRPr="00B21EFC">
        <w:rPr>
          <w:rFonts w:ascii="Times New Roman" w:hAnsi="Times New Roman" w:cs="Times New Roman"/>
        </w:rPr>
        <w:t>-</w:t>
      </w:r>
      <w:r w:rsidR="008B3E86" w:rsidRPr="00B21EFC">
        <w:rPr>
          <w:rFonts w:ascii="Times New Roman" w:hAnsi="Times New Roman" w:cs="Times New Roman"/>
        </w:rPr>
        <w:t>cue</w:t>
      </w:r>
      <w:r w:rsidR="0015169A" w:rsidRPr="00B21EFC">
        <w:rPr>
          <w:rFonts w:ascii="Times New Roman" w:hAnsi="Times New Roman" w:cs="Times New Roman"/>
        </w:rPr>
        <w:t xml:space="preserve"> factor</w:t>
      </w:r>
      <w:r w:rsidR="0029256F" w:rsidRPr="00B21EFC">
        <w:rPr>
          <w:rFonts w:ascii="Times New Roman" w:hAnsi="Times New Roman" w:cs="Times New Roman"/>
        </w:rPr>
        <w:t xml:space="preserve"> had two conditions (human</w:t>
      </w:r>
      <w:r w:rsidR="00981443" w:rsidRPr="00B21EFC">
        <w:rPr>
          <w:rFonts w:ascii="Times New Roman" w:hAnsi="Times New Roman" w:cs="Times New Roman"/>
        </w:rPr>
        <w:t xml:space="preserve"> vs.</w:t>
      </w:r>
      <w:r w:rsidR="0029256F" w:rsidRPr="00B21EFC">
        <w:rPr>
          <w:rFonts w:ascii="Times New Roman" w:hAnsi="Times New Roman" w:cs="Times New Roman"/>
        </w:rPr>
        <w:t xml:space="preserve"> non-human</w:t>
      </w:r>
      <w:r w:rsidR="008B3E86" w:rsidRPr="00B21EFC">
        <w:rPr>
          <w:rFonts w:ascii="Times New Roman" w:hAnsi="Times New Roman" w:cs="Times New Roman"/>
        </w:rPr>
        <w:t xml:space="preserve"> villains</w:t>
      </w:r>
      <w:r w:rsidR="0029256F" w:rsidRPr="00B21EFC">
        <w:rPr>
          <w:rFonts w:ascii="Times New Roman" w:hAnsi="Times New Roman" w:cs="Times New Roman"/>
        </w:rPr>
        <w:t xml:space="preserve">) in </w:t>
      </w:r>
      <w:r w:rsidR="00137597" w:rsidRPr="00B21EFC">
        <w:rPr>
          <w:rFonts w:ascii="Times New Roman" w:hAnsi="Times New Roman" w:cs="Times New Roman"/>
        </w:rPr>
        <w:t>the present experiment</w:t>
      </w:r>
      <w:r w:rsidR="0029256F" w:rsidRPr="00B21EFC">
        <w:rPr>
          <w:rFonts w:ascii="Times New Roman" w:hAnsi="Times New Roman" w:cs="Times New Roman"/>
        </w:rPr>
        <w:t xml:space="preserve"> but in the original study it had three conditions based on the creatures’ similarity to humans (human, </w:t>
      </w:r>
      <w:r w:rsidR="00E03060" w:rsidRPr="00B21EFC">
        <w:rPr>
          <w:rFonts w:ascii="Times New Roman" w:hAnsi="Times New Roman" w:cs="Times New Roman"/>
        </w:rPr>
        <w:t xml:space="preserve">similar to </w:t>
      </w:r>
      <w:r w:rsidR="0029256F" w:rsidRPr="00B21EFC">
        <w:rPr>
          <w:rFonts w:ascii="Times New Roman" w:hAnsi="Times New Roman" w:cs="Times New Roman"/>
        </w:rPr>
        <w:t xml:space="preserve">human, </w:t>
      </w:r>
      <w:r w:rsidR="00E03060" w:rsidRPr="00B21EFC">
        <w:rPr>
          <w:rFonts w:ascii="Times New Roman" w:hAnsi="Times New Roman" w:cs="Times New Roman"/>
        </w:rPr>
        <w:t>dissimilar to</w:t>
      </w:r>
      <w:r w:rsidR="0029256F" w:rsidRPr="00B21EFC">
        <w:rPr>
          <w:rFonts w:ascii="Times New Roman" w:hAnsi="Times New Roman" w:cs="Times New Roman"/>
        </w:rPr>
        <w:t xml:space="preserve"> human).</w:t>
      </w:r>
      <w:r w:rsidR="00092A2E" w:rsidRPr="00B21EFC">
        <w:rPr>
          <w:rFonts w:ascii="Times New Roman" w:hAnsi="Times New Roman" w:cs="Times New Roman"/>
        </w:rPr>
        <w:t xml:space="preserve"> </w:t>
      </w:r>
      <w:r w:rsidR="0029256F" w:rsidRPr="00B21EFC">
        <w:rPr>
          <w:rFonts w:ascii="Times New Roman" w:hAnsi="Times New Roman" w:cs="Times New Roman"/>
        </w:rPr>
        <w:t>Specifically, zombie</w:t>
      </w:r>
      <w:r w:rsidR="004677AB" w:rsidRPr="00B21EFC">
        <w:rPr>
          <w:rFonts w:ascii="Times New Roman" w:hAnsi="Times New Roman" w:cs="Times New Roman"/>
        </w:rPr>
        <w:t>s</w:t>
      </w:r>
      <w:r w:rsidR="0029256F" w:rsidRPr="00B21EFC">
        <w:rPr>
          <w:rFonts w:ascii="Times New Roman" w:hAnsi="Times New Roman" w:cs="Times New Roman"/>
        </w:rPr>
        <w:t xml:space="preserve"> w</w:t>
      </w:r>
      <w:r w:rsidR="004677AB" w:rsidRPr="00B21EFC">
        <w:rPr>
          <w:rFonts w:ascii="Times New Roman" w:hAnsi="Times New Roman" w:cs="Times New Roman"/>
        </w:rPr>
        <w:t>ere</w:t>
      </w:r>
      <w:r w:rsidR="0029256F" w:rsidRPr="00B21EFC">
        <w:rPr>
          <w:rFonts w:ascii="Times New Roman" w:hAnsi="Times New Roman" w:cs="Times New Roman"/>
        </w:rPr>
        <w:t xml:space="preserve"> the non</w:t>
      </w:r>
      <w:r w:rsidR="001A5AD2" w:rsidRPr="00B21EFC">
        <w:rPr>
          <w:rFonts w:ascii="Times New Roman" w:hAnsi="Times New Roman" w:cs="Times New Roman"/>
        </w:rPr>
        <w:t>-</w:t>
      </w:r>
      <w:r w:rsidR="0029256F" w:rsidRPr="00B21EFC">
        <w:rPr>
          <w:rFonts w:ascii="Times New Roman" w:hAnsi="Times New Roman" w:cs="Times New Roman"/>
        </w:rPr>
        <w:t>human villain</w:t>
      </w:r>
      <w:r w:rsidR="004677AB" w:rsidRPr="00B21EFC">
        <w:rPr>
          <w:rFonts w:ascii="Times New Roman" w:hAnsi="Times New Roman" w:cs="Times New Roman"/>
        </w:rPr>
        <w:t>s</w:t>
      </w:r>
      <w:r w:rsidR="0029256F" w:rsidRPr="00B21EFC">
        <w:rPr>
          <w:rFonts w:ascii="Times New Roman" w:hAnsi="Times New Roman" w:cs="Times New Roman"/>
        </w:rPr>
        <w:t xml:space="preserve"> in </w:t>
      </w:r>
      <w:r w:rsidR="004677AB" w:rsidRPr="00B21EFC">
        <w:rPr>
          <w:rFonts w:ascii="Times New Roman" w:hAnsi="Times New Roman" w:cs="Times New Roman"/>
        </w:rPr>
        <w:t>this</w:t>
      </w:r>
      <w:r w:rsidR="0029256F" w:rsidRPr="00B21EFC">
        <w:rPr>
          <w:rFonts w:ascii="Times New Roman" w:hAnsi="Times New Roman" w:cs="Times New Roman"/>
        </w:rPr>
        <w:t xml:space="preserve"> </w:t>
      </w:r>
      <w:r w:rsidR="004677AB" w:rsidRPr="00B21EFC">
        <w:rPr>
          <w:rFonts w:ascii="Times New Roman" w:hAnsi="Times New Roman" w:cs="Times New Roman"/>
        </w:rPr>
        <w:t>experiment</w:t>
      </w:r>
      <w:r w:rsidR="0029256F" w:rsidRPr="00B21EFC">
        <w:rPr>
          <w:rFonts w:ascii="Times New Roman" w:hAnsi="Times New Roman" w:cs="Times New Roman"/>
        </w:rPr>
        <w:t xml:space="preserve">, </w:t>
      </w:r>
      <w:r w:rsidR="004267AC" w:rsidRPr="00B21EFC">
        <w:rPr>
          <w:rFonts w:ascii="Times New Roman" w:hAnsi="Times New Roman" w:cs="Times New Roman"/>
        </w:rPr>
        <w:t xml:space="preserve">but </w:t>
      </w:r>
      <w:r w:rsidR="00E03060" w:rsidRPr="00B21EFC">
        <w:rPr>
          <w:rFonts w:ascii="Times New Roman" w:hAnsi="Times New Roman" w:cs="Times New Roman"/>
        </w:rPr>
        <w:t xml:space="preserve">in Ellithorpe et al. (2018) </w:t>
      </w:r>
      <w:r w:rsidR="004267AC" w:rsidRPr="00B21EFC">
        <w:rPr>
          <w:rFonts w:ascii="Times New Roman" w:hAnsi="Times New Roman" w:cs="Times New Roman"/>
        </w:rPr>
        <w:t xml:space="preserve">it </w:t>
      </w:r>
      <w:r w:rsidR="00E03060" w:rsidRPr="00B21EFC">
        <w:rPr>
          <w:rFonts w:ascii="Times New Roman" w:hAnsi="Times New Roman" w:cs="Times New Roman"/>
        </w:rPr>
        <w:t>was</w:t>
      </w:r>
      <w:r w:rsidR="0029256F" w:rsidRPr="00B21EFC">
        <w:rPr>
          <w:rFonts w:ascii="Times New Roman" w:hAnsi="Times New Roman" w:cs="Times New Roman"/>
        </w:rPr>
        <w:t xml:space="preserve"> in the “</w:t>
      </w:r>
      <w:r w:rsidR="00E03060" w:rsidRPr="00B21EFC">
        <w:rPr>
          <w:rFonts w:ascii="Times New Roman" w:hAnsi="Times New Roman" w:cs="Times New Roman"/>
        </w:rPr>
        <w:t>similar to human</w:t>
      </w:r>
      <w:r w:rsidR="0029256F" w:rsidRPr="00B21EFC">
        <w:rPr>
          <w:rFonts w:ascii="Times New Roman" w:hAnsi="Times New Roman" w:cs="Times New Roman"/>
        </w:rPr>
        <w:t xml:space="preserve">” condition. </w:t>
      </w:r>
      <w:r w:rsidR="00137597" w:rsidRPr="00B21EFC">
        <w:rPr>
          <w:rFonts w:ascii="Times New Roman" w:hAnsi="Times New Roman" w:cs="Times New Roman"/>
        </w:rPr>
        <w:t xml:space="preserve">Consequently, the </w:t>
      </w:r>
      <w:r w:rsidR="00092A2E" w:rsidRPr="00B21EFC">
        <w:rPr>
          <w:rFonts w:ascii="Times New Roman" w:hAnsi="Times New Roman" w:cs="Times New Roman"/>
        </w:rPr>
        <w:t>manipulation</w:t>
      </w:r>
      <w:r w:rsidR="00137597" w:rsidRPr="00B21EFC">
        <w:rPr>
          <w:rFonts w:ascii="Times New Roman" w:hAnsi="Times New Roman" w:cs="Times New Roman"/>
        </w:rPr>
        <w:t xml:space="preserve"> in the current study</w:t>
      </w:r>
      <w:r w:rsidR="00092A2E" w:rsidRPr="00B21EFC">
        <w:rPr>
          <w:rFonts w:ascii="Times New Roman" w:hAnsi="Times New Roman" w:cs="Times New Roman"/>
        </w:rPr>
        <w:t xml:space="preserve"> </w:t>
      </w:r>
      <w:r w:rsidR="00DE27E3" w:rsidRPr="00B21EFC">
        <w:rPr>
          <w:rFonts w:ascii="Times New Roman" w:hAnsi="Times New Roman" w:cs="Times New Roman"/>
        </w:rPr>
        <w:t>is weaker</w:t>
      </w:r>
      <w:r w:rsidR="00092A2E" w:rsidRPr="00B21EFC">
        <w:rPr>
          <w:rFonts w:ascii="Times New Roman" w:hAnsi="Times New Roman" w:cs="Times New Roman"/>
        </w:rPr>
        <w:t xml:space="preserve"> </w:t>
      </w:r>
      <w:r w:rsidR="00137597" w:rsidRPr="00B21EFC">
        <w:rPr>
          <w:rFonts w:ascii="Times New Roman" w:hAnsi="Times New Roman" w:cs="Times New Roman"/>
        </w:rPr>
        <w:t xml:space="preserve">than in </w:t>
      </w:r>
      <w:r w:rsidR="00092A2E" w:rsidRPr="00B21EFC">
        <w:rPr>
          <w:rFonts w:ascii="Times New Roman" w:hAnsi="Times New Roman" w:cs="Times New Roman"/>
        </w:rPr>
        <w:t xml:space="preserve">the original study. Although the </w:t>
      </w:r>
      <w:r w:rsidR="00E03060" w:rsidRPr="00B21EFC">
        <w:rPr>
          <w:rFonts w:ascii="Times New Roman" w:hAnsi="Times New Roman" w:cs="Times New Roman"/>
        </w:rPr>
        <w:t xml:space="preserve">overall </w:t>
      </w:r>
      <w:r w:rsidR="00092A2E" w:rsidRPr="00B21EFC">
        <w:rPr>
          <w:rFonts w:ascii="Times New Roman" w:hAnsi="Times New Roman" w:cs="Times New Roman"/>
        </w:rPr>
        <w:t xml:space="preserve">interaction between </w:t>
      </w:r>
      <w:r w:rsidR="00E03060" w:rsidRPr="00B21EFC">
        <w:rPr>
          <w:rFonts w:ascii="Times New Roman" w:hAnsi="Times New Roman" w:cs="Times New Roman"/>
        </w:rPr>
        <w:t xml:space="preserve">human </w:t>
      </w:r>
      <w:r w:rsidR="004267AC" w:rsidRPr="00B21EFC">
        <w:rPr>
          <w:rFonts w:ascii="Times New Roman" w:hAnsi="Times New Roman" w:cs="Times New Roman"/>
        </w:rPr>
        <w:t xml:space="preserve">identity </w:t>
      </w:r>
      <w:r w:rsidR="00E03060" w:rsidRPr="00B21EFC">
        <w:rPr>
          <w:rFonts w:ascii="Times New Roman" w:hAnsi="Times New Roman" w:cs="Times New Roman"/>
        </w:rPr>
        <w:t xml:space="preserve">cues </w:t>
      </w:r>
      <w:r w:rsidR="00092A2E" w:rsidRPr="00B21EFC">
        <w:rPr>
          <w:rFonts w:ascii="Times New Roman" w:hAnsi="Times New Roman" w:cs="Times New Roman"/>
        </w:rPr>
        <w:t xml:space="preserve">and </w:t>
      </w:r>
      <w:r w:rsidR="001E00AD" w:rsidRPr="00B21EFC">
        <w:rPr>
          <w:rFonts w:ascii="Times New Roman" w:hAnsi="Times New Roman" w:cs="Times New Roman"/>
        </w:rPr>
        <w:t xml:space="preserve">diversity cues was still significant in </w:t>
      </w:r>
      <w:r w:rsidR="004677AB" w:rsidRPr="00B21EFC">
        <w:rPr>
          <w:rFonts w:ascii="Times New Roman" w:hAnsi="Times New Roman" w:cs="Times New Roman"/>
        </w:rPr>
        <w:t>this experiment</w:t>
      </w:r>
      <w:r w:rsidR="001E00AD" w:rsidRPr="00B21EFC">
        <w:rPr>
          <w:rFonts w:ascii="Times New Roman" w:hAnsi="Times New Roman" w:cs="Times New Roman"/>
        </w:rPr>
        <w:t>, this weaker manipulation may explain the</w:t>
      </w:r>
      <w:r w:rsidR="00E03060" w:rsidRPr="00B21EFC">
        <w:rPr>
          <w:rFonts w:ascii="Times New Roman" w:hAnsi="Times New Roman" w:cs="Times New Roman"/>
        </w:rPr>
        <w:t xml:space="preserve"> </w:t>
      </w:r>
      <w:r w:rsidR="001A5AD2" w:rsidRPr="00B21EFC">
        <w:rPr>
          <w:rFonts w:ascii="Times New Roman" w:hAnsi="Times New Roman" w:cs="Times New Roman"/>
        </w:rPr>
        <w:t>nonsignificant group comparisons</w:t>
      </w:r>
      <w:r w:rsidR="001E00AD" w:rsidRPr="00B21EFC">
        <w:rPr>
          <w:rFonts w:ascii="Times New Roman" w:hAnsi="Times New Roman" w:cs="Times New Roman"/>
        </w:rPr>
        <w:t>.</w:t>
      </w:r>
      <w:r w:rsidR="00AA0F13" w:rsidRPr="00B21EFC">
        <w:rPr>
          <w:rFonts w:ascii="Times New Roman" w:hAnsi="Times New Roman" w:cs="Times New Roman"/>
        </w:rPr>
        <w:t xml:space="preserve"> Additionally, rather than a student sample in the original study we used an adult sample and the measure of attitudes toward Black individuals in our study is also different from Ellithorpe et al. Given all this, we caution the readers to interpret our results as a conceptual replication rather than a direct replication. </w:t>
      </w:r>
      <w:r w:rsidR="00D76829" w:rsidRPr="00B21EFC">
        <w:rPr>
          <w:rFonts w:ascii="Times New Roman" w:hAnsi="Times New Roman" w:cs="Times New Roman"/>
        </w:rPr>
        <w:t xml:space="preserve">Second, </w:t>
      </w:r>
      <w:r w:rsidR="001B1AB5" w:rsidRPr="00B21EFC">
        <w:rPr>
          <w:rFonts w:ascii="Times New Roman" w:hAnsi="Times New Roman" w:cs="Times New Roman"/>
        </w:rPr>
        <w:t xml:space="preserve">because </w:t>
      </w:r>
      <w:r w:rsidR="001956C2" w:rsidRPr="00B21EFC">
        <w:rPr>
          <w:rFonts w:ascii="Times New Roman" w:hAnsi="Times New Roman" w:cs="Times New Roman"/>
        </w:rPr>
        <w:t xml:space="preserve">we selected all stimuli from a TV series, we were limited by the </w:t>
      </w:r>
      <w:proofErr w:type="gramStart"/>
      <w:r w:rsidR="001956C2" w:rsidRPr="00B21EFC">
        <w:rPr>
          <w:rFonts w:ascii="Times New Roman" w:hAnsi="Times New Roman" w:cs="Times New Roman"/>
        </w:rPr>
        <w:t>storyline</w:t>
      </w:r>
      <w:proofErr w:type="gramEnd"/>
      <w:r w:rsidR="001956C2" w:rsidRPr="00B21EFC">
        <w:rPr>
          <w:rFonts w:ascii="Times New Roman" w:hAnsi="Times New Roman" w:cs="Times New Roman"/>
        </w:rPr>
        <w:t xml:space="preserve"> and it was challenging to find fighting scenes with one White character and one Black character as heroes and other humans as villains. </w:t>
      </w:r>
      <w:r w:rsidR="00E40C60" w:rsidRPr="00B21EFC">
        <w:rPr>
          <w:rFonts w:ascii="Times New Roman" w:hAnsi="Times New Roman" w:cs="Times New Roman"/>
        </w:rPr>
        <w:t>Thus,</w:t>
      </w:r>
      <w:r w:rsidR="001956C2" w:rsidRPr="00B21EFC">
        <w:rPr>
          <w:rFonts w:ascii="Times New Roman" w:hAnsi="Times New Roman" w:cs="Times New Roman"/>
        </w:rPr>
        <w:t xml:space="preserve"> the two stimulus videos for this experimental condition each include</w:t>
      </w:r>
      <w:r w:rsidR="001B56CB" w:rsidRPr="00B21EFC">
        <w:rPr>
          <w:rFonts w:ascii="Times New Roman" w:hAnsi="Times New Roman" w:cs="Times New Roman"/>
        </w:rPr>
        <w:t>s</w:t>
      </w:r>
      <w:r w:rsidR="001956C2" w:rsidRPr="00B21EFC">
        <w:rPr>
          <w:rFonts w:ascii="Times New Roman" w:hAnsi="Times New Roman" w:cs="Times New Roman"/>
        </w:rPr>
        <w:t xml:space="preserve"> </w:t>
      </w:r>
      <w:r w:rsidR="00771313" w:rsidRPr="00B21EFC">
        <w:rPr>
          <w:rFonts w:ascii="Times New Roman" w:hAnsi="Times New Roman" w:cs="Times New Roman"/>
        </w:rPr>
        <w:t>two</w:t>
      </w:r>
      <w:r w:rsidR="001956C2" w:rsidRPr="00B21EFC">
        <w:rPr>
          <w:rFonts w:ascii="Times New Roman" w:hAnsi="Times New Roman" w:cs="Times New Roman"/>
        </w:rPr>
        <w:t xml:space="preserve"> White</w:t>
      </w:r>
      <w:r w:rsidR="00771313" w:rsidRPr="00B21EFC">
        <w:rPr>
          <w:rFonts w:ascii="Times New Roman" w:hAnsi="Times New Roman" w:cs="Times New Roman"/>
        </w:rPr>
        <w:t xml:space="preserve"> characters,</w:t>
      </w:r>
      <w:r w:rsidR="001956C2" w:rsidRPr="00B21EFC">
        <w:rPr>
          <w:rFonts w:ascii="Times New Roman" w:hAnsi="Times New Roman" w:cs="Times New Roman"/>
        </w:rPr>
        <w:t xml:space="preserve"> one Black</w:t>
      </w:r>
      <w:r w:rsidR="00771313" w:rsidRPr="00B21EFC">
        <w:rPr>
          <w:rFonts w:ascii="Times New Roman" w:hAnsi="Times New Roman" w:cs="Times New Roman"/>
        </w:rPr>
        <w:t xml:space="preserve"> character, and an Asian</w:t>
      </w:r>
      <w:r w:rsidR="001956C2" w:rsidRPr="00B21EFC">
        <w:rPr>
          <w:rFonts w:ascii="Times New Roman" w:hAnsi="Times New Roman" w:cs="Times New Roman"/>
        </w:rPr>
        <w:t xml:space="preserve"> character. </w:t>
      </w:r>
      <w:r w:rsidR="001B56CB" w:rsidRPr="00B21EFC">
        <w:rPr>
          <w:rFonts w:ascii="Times New Roman" w:hAnsi="Times New Roman" w:cs="Times New Roman"/>
        </w:rPr>
        <w:t>C</w:t>
      </w:r>
      <w:r w:rsidR="001956C2" w:rsidRPr="00B21EFC">
        <w:rPr>
          <w:rFonts w:ascii="Times New Roman" w:hAnsi="Times New Roman" w:cs="Times New Roman"/>
        </w:rPr>
        <w:t>haracter race was balanced within the condition, but we acknowledge that an additional character</w:t>
      </w:r>
      <w:r w:rsidR="00E03060" w:rsidRPr="00B21EFC">
        <w:rPr>
          <w:rFonts w:ascii="Times New Roman" w:hAnsi="Times New Roman" w:cs="Times New Roman"/>
        </w:rPr>
        <w:t xml:space="preserve"> racial identity</w:t>
      </w:r>
      <w:r w:rsidR="001956C2" w:rsidRPr="00B21EFC">
        <w:rPr>
          <w:rFonts w:ascii="Times New Roman" w:hAnsi="Times New Roman" w:cs="Times New Roman"/>
        </w:rPr>
        <w:t xml:space="preserve"> in the video could be a confound. </w:t>
      </w:r>
      <w:r w:rsidR="00D93861" w:rsidRPr="00B21EFC">
        <w:rPr>
          <w:rFonts w:ascii="Times New Roman" w:hAnsi="Times New Roman" w:cs="Times New Roman"/>
        </w:rPr>
        <w:t>Lastly, we used a posttest</w:t>
      </w:r>
      <w:r w:rsidR="004F2774" w:rsidRPr="00B21EFC">
        <w:rPr>
          <w:rFonts w:ascii="Times New Roman" w:hAnsi="Times New Roman" w:cs="Times New Roman"/>
        </w:rPr>
        <w:t>-</w:t>
      </w:r>
      <w:r w:rsidR="00D93861" w:rsidRPr="00B21EFC">
        <w:rPr>
          <w:rFonts w:ascii="Times New Roman" w:hAnsi="Times New Roman" w:cs="Times New Roman"/>
        </w:rPr>
        <w:t xml:space="preserve">only design in the current research. Although this design should effectively detect the differences between experimental conditions, a pretest and posttest design may provide richer information regarding the effect sizes of exposure to a particular type of media content. To maintain scientific rigor of this line of research, we encourage future research to utilize more pretest and posttest design. </w:t>
      </w:r>
    </w:p>
    <w:p w14:paraId="43495308" w14:textId="5CBEB287" w:rsidR="000046E5" w:rsidRPr="00B21EFC" w:rsidRDefault="00D51F90" w:rsidP="001B56CB">
      <w:pPr>
        <w:spacing w:line="480" w:lineRule="auto"/>
        <w:contextualSpacing/>
        <w:rPr>
          <w:rFonts w:ascii="Times New Roman" w:hAnsi="Times New Roman" w:cs="Times New Roman"/>
        </w:rPr>
      </w:pPr>
      <w:r w:rsidRPr="00B21EFC">
        <w:rPr>
          <w:rFonts w:ascii="Times New Roman" w:hAnsi="Times New Roman" w:cs="Times New Roman"/>
        </w:rPr>
        <w:lastRenderedPageBreak/>
        <w:tab/>
      </w:r>
      <w:r w:rsidR="00CC0A97" w:rsidRPr="00B21EFC">
        <w:rPr>
          <w:rFonts w:ascii="Times New Roman" w:hAnsi="Times New Roman" w:cs="Times New Roman"/>
        </w:rPr>
        <w:t xml:space="preserve">The selection of a popular TV series such as </w:t>
      </w:r>
      <w:r w:rsidR="00CC0A97" w:rsidRPr="00B21EFC">
        <w:rPr>
          <w:rFonts w:ascii="Times New Roman" w:hAnsi="Times New Roman" w:cs="Times New Roman"/>
          <w:i/>
          <w:iCs/>
        </w:rPr>
        <w:t>The Walking Dead</w:t>
      </w:r>
      <w:r w:rsidR="00CC0A97" w:rsidRPr="00B21EFC">
        <w:rPr>
          <w:rFonts w:ascii="Times New Roman" w:hAnsi="Times New Roman" w:cs="Times New Roman"/>
        </w:rPr>
        <w:t xml:space="preserve"> may pose unique challenges. For example, some heavy viewers of the show </w:t>
      </w:r>
      <w:r w:rsidR="00C8181A" w:rsidRPr="00B21EFC">
        <w:rPr>
          <w:rFonts w:ascii="Times New Roman" w:hAnsi="Times New Roman" w:cs="Times New Roman"/>
        </w:rPr>
        <w:t>are</w:t>
      </w:r>
      <w:r w:rsidR="00CC0A97" w:rsidRPr="00B21EFC">
        <w:rPr>
          <w:rFonts w:ascii="Times New Roman" w:hAnsi="Times New Roman" w:cs="Times New Roman"/>
        </w:rPr>
        <w:t xml:space="preserve"> </w:t>
      </w:r>
      <w:r w:rsidR="00C8181A" w:rsidRPr="00B21EFC">
        <w:rPr>
          <w:rFonts w:ascii="Times New Roman" w:hAnsi="Times New Roman" w:cs="Times New Roman"/>
        </w:rPr>
        <w:t>already</w:t>
      </w:r>
      <w:r w:rsidR="00CC0A97" w:rsidRPr="00B21EFC">
        <w:rPr>
          <w:rFonts w:ascii="Times New Roman" w:hAnsi="Times New Roman" w:cs="Times New Roman"/>
        </w:rPr>
        <w:t xml:space="preserve"> </w:t>
      </w:r>
      <w:r w:rsidR="00C8181A" w:rsidRPr="00B21EFC">
        <w:rPr>
          <w:rFonts w:ascii="Times New Roman" w:hAnsi="Times New Roman" w:cs="Times New Roman"/>
        </w:rPr>
        <w:t xml:space="preserve">very </w:t>
      </w:r>
      <w:r w:rsidR="00CC0A97" w:rsidRPr="00B21EFC">
        <w:rPr>
          <w:rFonts w:ascii="Times New Roman" w:hAnsi="Times New Roman" w:cs="Times New Roman"/>
        </w:rPr>
        <w:t xml:space="preserve">familiar with </w:t>
      </w:r>
      <w:r w:rsidR="00C8181A" w:rsidRPr="00B21EFC">
        <w:rPr>
          <w:rFonts w:ascii="Times New Roman" w:hAnsi="Times New Roman" w:cs="Times New Roman"/>
        </w:rPr>
        <w:t xml:space="preserve">the diversity of the </w:t>
      </w:r>
      <w:r w:rsidR="00CC0A97" w:rsidRPr="00B21EFC">
        <w:rPr>
          <w:rFonts w:ascii="Times New Roman" w:hAnsi="Times New Roman" w:cs="Times New Roman"/>
        </w:rPr>
        <w:t>cast</w:t>
      </w:r>
      <w:r w:rsidR="00C8181A" w:rsidRPr="00B21EFC">
        <w:rPr>
          <w:rFonts w:ascii="Times New Roman" w:hAnsi="Times New Roman" w:cs="Times New Roman"/>
        </w:rPr>
        <w:t xml:space="preserve">, and </w:t>
      </w:r>
      <w:r w:rsidR="00CC0A97" w:rsidRPr="00B21EFC">
        <w:rPr>
          <w:rFonts w:ascii="Times New Roman" w:hAnsi="Times New Roman" w:cs="Times New Roman"/>
        </w:rPr>
        <w:t xml:space="preserve">they </w:t>
      </w:r>
      <w:r w:rsidR="00C8181A" w:rsidRPr="00B21EFC">
        <w:rPr>
          <w:rFonts w:ascii="Times New Roman" w:hAnsi="Times New Roman" w:cs="Times New Roman"/>
        </w:rPr>
        <w:t>may be reminded of the ethnic diversity of the characters merely by being exposed to the show’s content regardless of which</w:t>
      </w:r>
      <w:r w:rsidR="00CC0A97" w:rsidRPr="00B21EFC">
        <w:rPr>
          <w:rFonts w:ascii="Times New Roman" w:hAnsi="Times New Roman" w:cs="Times New Roman"/>
        </w:rPr>
        <w:t xml:space="preserve"> diversity cues </w:t>
      </w:r>
      <w:r w:rsidR="00C8181A" w:rsidRPr="00B21EFC">
        <w:rPr>
          <w:rFonts w:ascii="Times New Roman" w:hAnsi="Times New Roman" w:cs="Times New Roman"/>
        </w:rPr>
        <w:t>condition they were in.</w:t>
      </w:r>
      <w:r w:rsidR="00CC0A97" w:rsidRPr="00B21EFC">
        <w:rPr>
          <w:rFonts w:ascii="Times New Roman" w:hAnsi="Times New Roman" w:cs="Times New Roman"/>
        </w:rPr>
        <w:t xml:space="preserve"> </w:t>
      </w:r>
      <w:r w:rsidR="00DE27E3" w:rsidRPr="00B21EFC">
        <w:rPr>
          <w:rFonts w:ascii="Times New Roman" w:hAnsi="Times New Roman" w:cs="Times New Roman"/>
        </w:rPr>
        <w:t>Additionally</w:t>
      </w:r>
      <w:r w:rsidR="00606BF1" w:rsidRPr="00B21EFC">
        <w:rPr>
          <w:rFonts w:ascii="Times New Roman" w:hAnsi="Times New Roman" w:cs="Times New Roman"/>
        </w:rPr>
        <w:t>, if priming is part of the process by which category salience is increased</w:t>
      </w:r>
      <w:r w:rsidR="003C63A9" w:rsidRPr="00B21EFC">
        <w:rPr>
          <w:rFonts w:ascii="Times New Roman" w:hAnsi="Times New Roman" w:cs="Times New Roman"/>
        </w:rPr>
        <w:t xml:space="preserve"> which is consistent with CIIM’s assumption that people’s default categorization is the group level</w:t>
      </w:r>
      <w:r w:rsidR="00606BF1" w:rsidRPr="00B21EFC">
        <w:rPr>
          <w:rFonts w:ascii="Times New Roman" w:hAnsi="Times New Roman" w:cs="Times New Roman"/>
        </w:rPr>
        <w:t xml:space="preserve">, then the effect of making the “human” category more salient will fade </w:t>
      </w:r>
      <w:r w:rsidR="000C1137" w:rsidRPr="00B21EFC">
        <w:rPr>
          <w:rFonts w:ascii="Times New Roman" w:hAnsi="Times New Roman" w:cs="Times New Roman"/>
        </w:rPr>
        <w:t>over</w:t>
      </w:r>
      <w:r w:rsidR="00606BF1" w:rsidRPr="00B21EFC">
        <w:rPr>
          <w:rFonts w:ascii="Times New Roman" w:hAnsi="Times New Roman" w:cs="Times New Roman"/>
        </w:rPr>
        <w:t xml:space="preserve"> time, even without any attempt to make the group-level category more salient. </w:t>
      </w:r>
      <w:r w:rsidR="001B56CB" w:rsidRPr="00B21EFC">
        <w:rPr>
          <w:rFonts w:ascii="Times New Roman" w:hAnsi="Times New Roman" w:cs="Times New Roman"/>
        </w:rPr>
        <w:t xml:space="preserve">Although </w:t>
      </w:r>
      <w:r w:rsidR="00606BF1" w:rsidRPr="00B21EFC">
        <w:rPr>
          <w:rFonts w:ascii="Times New Roman" w:hAnsi="Times New Roman" w:cs="Times New Roman"/>
        </w:rPr>
        <w:t xml:space="preserve">the exact time scale of the fading of a prime </w:t>
      </w:r>
      <w:r w:rsidR="001B56CB" w:rsidRPr="00B21EFC">
        <w:rPr>
          <w:rFonts w:ascii="Times New Roman" w:hAnsi="Times New Roman" w:cs="Times New Roman"/>
        </w:rPr>
        <w:t xml:space="preserve">varies </w:t>
      </w:r>
      <w:r w:rsidR="00606BF1" w:rsidRPr="00B21EFC">
        <w:rPr>
          <w:rFonts w:ascii="Times New Roman" w:hAnsi="Times New Roman" w:cs="Times New Roman"/>
        </w:rPr>
        <w:t xml:space="preserve">across different domains, </w:t>
      </w:r>
      <w:r w:rsidR="001B56CB" w:rsidRPr="00B21EFC">
        <w:rPr>
          <w:rFonts w:ascii="Times New Roman" w:hAnsi="Times New Roman" w:cs="Times New Roman"/>
        </w:rPr>
        <w:t xml:space="preserve">it is agreed upon that </w:t>
      </w:r>
      <w:r w:rsidR="00606BF1" w:rsidRPr="00B21EFC">
        <w:rPr>
          <w:rFonts w:ascii="Times New Roman" w:hAnsi="Times New Roman" w:cs="Times New Roman"/>
        </w:rPr>
        <w:t>the effect of a prime fades across time unless the category is made chronically accessible through repeated exposures</w:t>
      </w:r>
      <w:r w:rsidR="00B261BD" w:rsidRPr="00B21EFC">
        <w:rPr>
          <w:rFonts w:ascii="Times New Roman" w:hAnsi="Times New Roman" w:cs="Times New Roman"/>
        </w:rPr>
        <w:t xml:space="preserve"> (Ewoldsen &amp; Rhodes, 2019)</w:t>
      </w:r>
      <w:r w:rsidR="00606BF1" w:rsidRPr="00B21EFC">
        <w:rPr>
          <w:rFonts w:ascii="Times New Roman" w:hAnsi="Times New Roman" w:cs="Times New Roman"/>
        </w:rPr>
        <w:t xml:space="preserve">. Future research should test the effect of time on making the “human” category salient.  </w:t>
      </w:r>
    </w:p>
    <w:p w14:paraId="59134A3B" w14:textId="77777777" w:rsidR="000046E5" w:rsidRPr="00B21EFC" w:rsidRDefault="000046E5" w:rsidP="001B56CB">
      <w:pPr>
        <w:spacing w:line="480" w:lineRule="auto"/>
        <w:contextualSpacing/>
        <w:rPr>
          <w:rFonts w:ascii="Times New Roman" w:hAnsi="Times New Roman" w:cs="Times New Roman"/>
          <w:b/>
          <w:bCs/>
        </w:rPr>
      </w:pPr>
      <w:r w:rsidRPr="00B21EFC">
        <w:rPr>
          <w:rFonts w:ascii="Times New Roman" w:hAnsi="Times New Roman" w:cs="Times New Roman"/>
          <w:b/>
          <w:bCs/>
        </w:rPr>
        <w:t>Conclusion</w:t>
      </w:r>
    </w:p>
    <w:p w14:paraId="370096E0" w14:textId="6302FCEB" w:rsidR="008C5369" w:rsidRPr="00B21EFC" w:rsidRDefault="000046E5" w:rsidP="00B00721">
      <w:pPr>
        <w:spacing w:line="480" w:lineRule="auto"/>
        <w:rPr>
          <w:rFonts w:ascii="Times New Roman" w:hAnsi="Times New Roman" w:cs="Times New Roman"/>
          <w:b/>
          <w:bCs/>
        </w:rPr>
      </w:pPr>
      <w:r w:rsidRPr="00B21EFC">
        <w:rPr>
          <w:rFonts w:ascii="Times New Roman" w:hAnsi="Times New Roman" w:cs="Times New Roman"/>
        </w:rPr>
        <w:tab/>
        <w:t xml:space="preserve">Using mass media content to promote positive intergroup relationship has increasingly drawn attention from </w:t>
      </w:r>
      <w:r w:rsidR="008E35DA" w:rsidRPr="00B21EFC">
        <w:rPr>
          <w:rFonts w:ascii="Times New Roman" w:hAnsi="Times New Roman" w:cs="Times New Roman"/>
        </w:rPr>
        <w:t>communication</w:t>
      </w:r>
      <w:r w:rsidRPr="00B21EFC">
        <w:rPr>
          <w:rFonts w:ascii="Times New Roman" w:hAnsi="Times New Roman" w:cs="Times New Roman"/>
        </w:rPr>
        <w:t xml:space="preserve"> researchers</w:t>
      </w:r>
      <w:r w:rsidR="00FD7AEA" w:rsidRPr="00B21EFC">
        <w:rPr>
          <w:rFonts w:ascii="Times New Roman" w:hAnsi="Times New Roman" w:cs="Times New Roman"/>
        </w:rPr>
        <w:t>. H</w:t>
      </w:r>
      <w:r w:rsidRPr="00B21EFC">
        <w:rPr>
          <w:rFonts w:ascii="Times New Roman" w:hAnsi="Times New Roman" w:cs="Times New Roman"/>
        </w:rPr>
        <w:t>owever</w:t>
      </w:r>
      <w:r w:rsidR="00FD7AEA" w:rsidRPr="00B21EFC">
        <w:rPr>
          <w:rFonts w:ascii="Times New Roman" w:hAnsi="Times New Roman" w:cs="Times New Roman"/>
        </w:rPr>
        <w:t>,</w:t>
      </w:r>
      <w:r w:rsidRPr="00B21EFC">
        <w:rPr>
          <w:rFonts w:ascii="Times New Roman" w:hAnsi="Times New Roman" w:cs="Times New Roman"/>
        </w:rPr>
        <w:t xml:space="preserve"> the potential of one particular genre – the supernatural narratives – on promoting diversity and inclusion is still understudied.</w:t>
      </w:r>
      <w:r w:rsidR="00FD7AEA" w:rsidRPr="00B21EFC">
        <w:rPr>
          <w:rFonts w:ascii="Times New Roman" w:hAnsi="Times New Roman" w:cs="Times New Roman"/>
        </w:rPr>
        <w:t xml:space="preserve"> The present study</w:t>
      </w:r>
      <w:r w:rsidR="003A280F" w:rsidRPr="00B21EFC">
        <w:rPr>
          <w:rFonts w:ascii="Times New Roman" w:hAnsi="Times New Roman" w:cs="Times New Roman"/>
        </w:rPr>
        <w:t xml:space="preserve"> conceptually</w:t>
      </w:r>
      <w:r w:rsidR="00FD7AEA" w:rsidRPr="00B21EFC">
        <w:rPr>
          <w:rFonts w:ascii="Times New Roman" w:hAnsi="Times New Roman" w:cs="Times New Roman"/>
        </w:rPr>
        <w:t xml:space="preserve"> replicated and extended Ellithorpe et al. (2018), </w:t>
      </w:r>
      <w:r w:rsidR="008E35DA" w:rsidRPr="00B21EFC">
        <w:rPr>
          <w:rFonts w:ascii="Times New Roman" w:hAnsi="Times New Roman" w:cs="Times New Roman"/>
        </w:rPr>
        <w:t>through which</w:t>
      </w:r>
      <w:r w:rsidR="00FD7AEA" w:rsidRPr="00B21EFC">
        <w:rPr>
          <w:rFonts w:ascii="Times New Roman" w:hAnsi="Times New Roman" w:cs="Times New Roman"/>
        </w:rPr>
        <w:t xml:space="preserve"> we found limited </w:t>
      </w:r>
      <w:r w:rsidR="00EF6383" w:rsidRPr="00B21EFC">
        <w:rPr>
          <w:rFonts w:ascii="Times New Roman" w:hAnsi="Times New Roman" w:cs="Times New Roman"/>
        </w:rPr>
        <w:t xml:space="preserve">support </w:t>
      </w:r>
      <w:r w:rsidR="001B56CB" w:rsidRPr="00B21EFC">
        <w:rPr>
          <w:rFonts w:ascii="Times New Roman" w:hAnsi="Times New Roman" w:cs="Times New Roman"/>
        </w:rPr>
        <w:t>for</w:t>
      </w:r>
      <w:r w:rsidR="00FD7AEA" w:rsidRPr="00B21EFC">
        <w:rPr>
          <w:rFonts w:ascii="Times New Roman" w:hAnsi="Times New Roman" w:cs="Times New Roman"/>
        </w:rPr>
        <w:t xml:space="preserve"> the original study</w:t>
      </w:r>
      <w:r w:rsidR="00B261BD" w:rsidRPr="00B21EFC">
        <w:rPr>
          <w:rFonts w:ascii="Times New Roman" w:hAnsi="Times New Roman" w:cs="Times New Roman"/>
        </w:rPr>
        <w:t>, though the overall pattern of the interaction did replicate</w:t>
      </w:r>
      <w:r w:rsidR="00FD7AEA" w:rsidRPr="00B21EFC">
        <w:rPr>
          <w:rFonts w:ascii="Times New Roman" w:hAnsi="Times New Roman" w:cs="Times New Roman"/>
        </w:rPr>
        <w:t>.</w:t>
      </w:r>
      <w:r w:rsidR="00EF6383" w:rsidRPr="00B21EFC">
        <w:rPr>
          <w:rFonts w:ascii="Times New Roman" w:hAnsi="Times New Roman" w:cs="Times New Roman"/>
        </w:rPr>
        <w:t xml:space="preserve"> </w:t>
      </w:r>
      <w:r w:rsidR="008E35DA" w:rsidRPr="00B21EFC">
        <w:rPr>
          <w:rFonts w:ascii="Times New Roman" w:hAnsi="Times New Roman" w:cs="Times New Roman"/>
        </w:rPr>
        <w:t>Thus future research is encouraged to continue investigat</w:t>
      </w:r>
      <w:r w:rsidR="00C33277" w:rsidRPr="00B21EFC">
        <w:rPr>
          <w:rFonts w:ascii="Times New Roman" w:hAnsi="Times New Roman" w:cs="Times New Roman"/>
        </w:rPr>
        <w:t>ing</w:t>
      </w:r>
      <w:r w:rsidR="008E35DA" w:rsidRPr="00B21EFC">
        <w:rPr>
          <w:rFonts w:ascii="Times New Roman" w:hAnsi="Times New Roman" w:cs="Times New Roman"/>
        </w:rPr>
        <w:t xml:space="preserve"> the unique feature of non-human villain</w:t>
      </w:r>
      <w:r w:rsidR="00C33277" w:rsidRPr="00B21EFC">
        <w:rPr>
          <w:rFonts w:ascii="Times New Roman" w:hAnsi="Times New Roman" w:cs="Times New Roman"/>
        </w:rPr>
        <w:t>s</w:t>
      </w:r>
      <w:r w:rsidR="008E35DA" w:rsidRPr="00B21EFC">
        <w:rPr>
          <w:rFonts w:ascii="Times New Roman" w:hAnsi="Times New Roman" w:cs="Times New Roman"/>
        </w:rPr>
        <w:t xml:space="preserve"> in media narratives as a possible human identity cue, and its potential positive impact on reducing intergroup conflict when coupled with racially diverse casts. </w:t>
      </w:r>
      <w:r w:rsidR="00C33277" w:rsidRPr="00B21EFC">
        <w:rPr>
          <w:rFonts w:ascii="Times New Roman" w:hAnsi="Times New Roman" w:cs="Times New Roman"/>
        </w:rPr>
        <w:t>F</w:t>
      </w:r>
      <w:r w:rsidR="008E35DA" w:rsidRPr="00B21EFC">
        <w:rPr>
          <w:rFonts w:ascii="Times New Roman" w:hAnsi="Times New Roman" w:cs="Times New Roman"/>
        </w:rPr>
        <w:t xml:space="preserve">uture scientific researchers and media content producers </w:t>
      </w:r>
      <w:r w:rsidR="00C33277" w:rsidRPr="00B21EFC">
        <w:rPr>
          <w:rFonts w:ascii="Times New Roman" w:hAnsi="Times New Roman" w:cs="Times New Roman"/>
        </w:rPr>
        <w:t xml:space="preserve">should </w:t>
      </w:r>
      <w:r w:rsidR="008E35DA" w:rsidRPr="00B21EFC">
        <w:rPr>
          <w:rFonts w:ascii="Times New Roman" w:hAnsi="Times New Roman" w:cs="Times New Roman"/>
        </w:rPr>
        <w:t xml:space="preserve">continue exploring how the supernatural genre </w:t>
      </w:r>
      <w:r w:rsidR="008E35DA" w:rsidRPr="00B21EFC">
        <w:rPr>
          <w:rFonts w:ascii="Times New Roman" w:hAnsi="Times New Roman" w:cs="Times New Roman"/>
        </w:rPr>
        <w:lastRenderedPageBreak/>
        <w:t xml:space="preserve">as well as other types of media content may induce a shared human identity, and the role of the shared human identity </w:t>
      </w:r>
      <w:r w:rsidR="001B56CB" w:rsidRPr="00B21EFC">
        <w:rPr>
          <w:rFonts w:ascii="Times New Roman" w:hAnsi="Times New Roman" w:cs="Times New Roman"/>
        </w:rPr>
        <w:t xml:space="preserve">in </w:t>
      </w:r>
      <w:r w:rsidR="008E35DA" w:rsidRPr="00B21EFC">
        <w:rPr>
          <w:rFonts w:ascii="Times New Roman" w:hAnsi="Times New Roman" w:cs="Times New Roman"/>
        </w:rPr>
        <w:t xml:space="preserve">promoting interracial </w:t>
      </w:r>
      <w:r w:rsidR="00C33277" w:rsidRPr="00B21EFC">
        <w:rPr>
          <w:rFonts w:ascii="Times New Roman" w:hAnsi="Times New Roman" w:cs="Times New Roman"/>
        </w:rPr>
        <w:t>inclusivity</w:t>
      </w:r>
      <w:r w:rsidR="008E35DA" w:rsidRPr="00B21EFC">
        <w:rPr>
          <w:rFonts w:ascii="Times New Roman" w:hAnsi="Times New Roman" w:cs="Times New Roman"/>
        </w:rPr>
        <w:t xml:space="preserve">. </w:t>
      </w:r>
      <w:r w:rsidRPr="00B21EFC">
        <w:rPr>
          <w:rFonts w:ascii="Times New Roman" w:hAnsi="Times New Roman" w:cs="Times New Roman"/>
        </w:rPr>
        <w:t xml:space="preserve"> </w:t>
      </w:r>
      <w:r w:rsidR="008C5369" w:rsidRPr="00B21EFC">
        <w:rPr>
          <w:rFonts w:ascii="Times New Roman" w:hAnsi="Times New Roman" w:cs="Times New Roman"/>
          <w:b/>
          <w:bCs/>
        </w:rPr>
        <w:br w:type="page"/>
      </w:r>
    </w:p>
    <w:p w14:paraId="302C309B" w14:textId="6054F9D0" w:rsidR="00B14770" w:rsidRPr="00B21EFC" w:rsidRDefault="00B53B90" w:rsidP="00B53B90">
      <w:pPr>
        <w:spacing w:line="480" w:lineRule="auto"/>
        <w:contextualSpacing/>
        <w:jc w:val="center"/>
        <w:rPr>
          <w:rFonts w:ascii="Times New Roman" w:hAnsi="Times New Roman" w:cs="Times New Roman"/>
          <w:b/>
          <w:bCs/>
        </w:rPr>
      </w:pPr>
      <w:r w:rsidRPr="00B21EFC">
        <w:rPr>
          <w:rFonts w:ascii="Times New Roman" w:hAnsi="Times New Roman" w:cs="Times New Roman"/>
          <w:b/>
          <w:bCs/>
        </w:rPr>
        <w:lastRenderedPageBreak/>
        <w:t>References</w:t>
      </w:r>
    </w:p>
    <w:p w14:paraId="24842E83" w14:textId="77777777" w:rsidR="004262B0" w:rsidRPr="00B21EFC" w:rsidRDefault="004262B0" w:rsidP="004262B0">
      <w:pPr>
        <w:spacing w:line="480" w:lineRule="auto"/>
        <w:ind w:left="720" w:hanging="720"/>
        <w:contextualSpacing/>
        <w:rPr>
          <w:rFonts w:ascii="Times New Roman" w:hAnsi="Times New Roman" w:cs="Times New Roman"/>
          <w:color w:val="000000" w:themeColor="text1"/>
        </w:rPr>
      </w:pPr>
      <w:r w:rsidRPr="00B21EFC">
        <w:rPr>
          <w:rFonts w:ascii="Times New Roman" w:hAnsi="Times New Roman" w:cs="Times New Roman"/>
          <w:color w:val="000000"/>
        </w:rPr>
        <w:t xml:space="preserve">Ellithorpe, M. E., Ewoldsen, D. R., &amp; Porreca, K. (2018). Die, foul creature! How the supernatural genre affects attitudes toward outgroups through strength of human identity. </w:t>
      </w:r>
      <w:r w:rsidRPr="00B21EFC">
        <w:rPr>
          <w:rFonts w:ascii="Times New Roman" w:hAnsi="Times New Roman" w:cs="Times New Roman"/>
          <w:i/>
          <w:iCs/>
          <w:color w:val="000000"/>
        </w:rPr>
        <w:t>Communication Research, 45</w:t>
      </w:r>
      <w:r w:rsidRPr="00B21EFC">
        <w:rPr>
          <w:rFonts w:ascii="Times New Roman" w:hAnsi="Times New Roman" w:cs="Times New Roman"/>
          <w:color w:val="000000"/>
        </w:rPr>
        <w:t xml:space="preserve">(4), 502-524. </w:t>
      </w:r>
      <w:hyperlink r:id="rId8" w:history="1">
        <w:r w:rsidRPr="00B21EFC">
          <w:rPr>
            <w:rFonts w:ascii="Times New Roman" w:hAnsi="Times New Roman" w:cs="Times New Roman"/>
            <w:color w:val="000000"/>
          </w:rPr>
          <w:t>https://doi.org/10.1177/0093650215609674</w:t>
        </w:r>
      </w:hyperlink>
    </w:p>
    <w:p w14:paraId="31E18631" w14:textId="77777777" w:rsidR="00974D17" w:rsidRPr="00B21EFC" w:rsidRDefault="00974D17" w:rsidP="00974D17">
      <w:pPr>
        <w:spacing w:line="480" w:lineRule="auto"/>
        <w:ind w:left="720" w:hanging="720"/>
        <w:contextualSpacing/>
        <w:rPr>
          <w:rFonts w:ascii="Times New Roman" w:eastAsia="Times New Roman" w:hAnsi="Times New Roman" w:cs="Times New Roman"/>
          <w:color w:val="000000" w:themeColor="text1"/>
          <w:spacing w:val="3"/>
          <w:shd w:val="clear" w:color="auto" w:fill="FFFFFF"/>
        </w:rPr>
      </w:pPr>
      <w:r w:rsidRPr="00B21EFC">
        <w:rPr>
          <w:rFonts w:ascii="Times New Roman" w:eastAsia="Times New Roman" w:hAnsi="Times New Roman" w:cs="Times New Roman"/>
          <w:color w:val="000000" w:themeColor="text1"/>
          <w:spacing w:val="3"/>
          <w:shd w:val="clear" w:color="auto" w:fill="FFFFFF"/>
        </w:rPr>
        <w:t>Ewoldsen, D. R., &amp; Rhodes, N. (2019). Media priming and accessibility. In Oliver M. B., Raney A. A., &amp; Bryant J. (Eds.), </w:t>
      </w:r>
      <w:r w:rsidRPr="00B21EFC">
        <w:rPr>
          <w:rFonts w:ascii="Times New Roman" w:eastAsia="Times New Roman" w:hAnsi="Times New Roman" w:cs="Times New Roman"/>
          <w:i/>
          <w:iCs/>
          <w:color w:val="000000" w:themeColor="text1"/>
          <w:spacing w:val="3"/>
          <w:shd w:val="clear" w:color="auto" w:fill="FFFFFF"/>
        </w:rPr>
        <w:t>Media effects</w:t>
      </w:r>
      <w:r w:rsidRPr="00B21EFC">
        <w:rPr>
          <w:rFonts w:ascii="Times New Roman" w:eastAsia="Times New Roman" w:hAnsi="Times New Roman" w:cs="Times New Roman"/>
          <w:color w:val="000000" w:themeColor="text1"/>
          <w:spacing w:val="3"/>
          <w:shd w:val="clear" w:color="auto" w:fill="FFFFFF"/>
        </w:rPr>
        <w:t xml:space="preserve"> (4</w:t>
      </w:r>
      <w:r w:rsidRPr="00B21EFC">
        <w:rPr>
          <w:rFonts w:ascii="Times New Roman" w:eastAsia="Times New Roman" w:hAnsi="Times New Roman" w:cs="Times New Roman"/>
          <w:color w:val="000000" w:themeColor="text1"/>
          <w:spacing w:val="3"/>
          <w:shd w:val="clear" w:color="auto" w:fill="FFFFFF"/>
          <w:vertAlign w:val="superscript"/>
        </w:rPr>
        <w:t>th</w:t>
      </w:r>
      <w:r w:rsidRPr="00B21EFC">
        <w:rPr>
          <w:rFonts w:ascii="Times New Roman" w:eastAsia="Times New Roman" w:hAnsi="Times New Roman" w:cs="Times New Roman"/>
          <w:color w:val="000000" w:themeColor="text1"/>
          <w:spacing w:val="3"/>
          <w:shd w:val="clear" w:color="auto" w:fill="FFFFFF"/>
        </w:rPr>
        <w:t xml:space="preserve"> ed., p. 83-99). Routledge.</w:t>
      </w:r>
    </w:p>
    <w:p w14:paraId="5112E873" w14:textId="4F523394" w:rsidR="004262B0" w:rsidRPr="00B21EFC" w:rsidRDefault="004262B0" w:rsidP="004262B0">
      <w:pPr>
        <w:spacing w:line="480" w:lineRule="auto"/>
        <w:ind w:left="720" w:hanging="720"/>
        <w:contextualSpacing/>
        <w:rPr>
          <w:rFonts w:ascii="Times New Roman" w:eastAsia="Times New Roman" w:hAnsi="Times New Roman" w:cs="Times New Roman"/>
          <w:color w:val="000000" w:themeColor="text1"/>
        </w:rPr>
      </w:pPr>
      <w:r w:rsidRPr="00B21EFC">
        <w:rPr>
          <w:rFonts w:ascii="Times New Roman" w:eastAsia="Times New Roman" w:hAnsi="Times New Roman" w:cs="Times New Roman"/>
          <w:color w:val="000000" w:themeColor="text1"/>
          <w:spacing w:val="3"/>
          <w:shd w:val="clear" w:color="auto" w:fill="FFFFFF"/>
        </w:rPr>
        <w:t>Faul, F., Erdfelder, E., Buchner, A., &amp; Lang, A.-G. (2009). Statistical power analyses using G*Power 3.1: Tests for correlation and regression analyses. </w:t>
      </w:r>
      <w:r w:rsidRPr="00B21EFC">
        <w:rPr>
          <w:rFonts w:ascii="Times New Roman" w:eastAsia="Times New Roman" w:hAnsi="Times New Roman" w:cs="Times New Roman"/>
          <w:i/>
          <w:iCs/>
          <w:color w:val="000000" w:themeColor="text1"/>
          <w:shd w:val="clear" w:color="auto" w:fill="FFFFFF"/>
        </w:rPr>
        <w:t>Behavior Research Methods</w:t>
      </w:r>
      <w:r w:rsidRPr="00B21EFC">
        <w:rPr>
          <w:rFonts w:ascii="Times New Roman" w:eastAsia="Times New Roman" w:hAnsi="Times New Roman" w:cs="Times New Roman"/>
          <w:color w:val="000000" w:themeColor="text1"/>
          <w:spacing w:val="3"/>
          <w:shd w:val="clear" w:color="auto" w:fill="FFFFFF"/>
        </w:rPr>
        <w:t>, </w:t>
      </w:r>
      <w:r w:rsidRPr="00B21EFC">
        <w:rPr>
          <w:rFonts w:ascii="Times New Roman" w:eastAsia="Times New Roman" w:hAnsi="Times New Roman" w:cs="Times New Roman"/>
          <w:i/>
          <w:iCs/>
          <w:color w:val="000000" w:themeColor="text1"/>
          <w:shd w:val="clear" w:color="auto" w:fill="FFFFFF"/>
        </w:rPr>
        <w:t>41</w:t>
      </w:r>
      <w:r w:rsidRPr="00B21EFC">
        <w:rPr>
          <w:rFonts w:ascii="Times New Roman" w:eastAsia="Times New Roman" w:hAnsi="Times New Roman" w:cs="Times New Roman"/>
          <w:color w:val="000000" w:themeColor="text1"/>
          <w:spacing w:val="3"/>
          <w:shd w:val="clear" w:color="auto" w:fill="FFFFFF"/>
        </w:rPr>
        <w:t>, 1149-1160.</w:t>
      </w:r>
    </w:p>
    <w:p w14:paraId="19DB3A86" w14:textId="54A3848A" w:rsidR="004262B0" w:rsidRPr="00B21EFC" w:rsidRDefault="004262B0" w:rsidP="004262B0">
      <w:pPr>
        <w:spacing w:line="480" w:lineRule="auto"/>
        <w:ind w:left="720" w:hanging="720"/>
        <w:contextualSpacing/>
        <w:rPr>
          <w:rFonts w:ascii="Times New Roman" w:hAnsi="Times New Roman" w:cs="Times New Roman"/>
          <w:color w:val="000000" w:themeColor="text1"/>
        </w:rPr>
      </w:pPr>
      <w:r w:rsidRPr="00B21EFC">
        <w:rPr>
          <w:rFonts w:ascii="Times New Roman" w:hAnsi="Times New Roman" w:cs="Times New Roman"/>
          <w:color w:val="000000" w:themeColor="text1"/>
        </w:rPr>
        <w:t>Gaertner, S. L., Dovidio, J. F., Nier, J. A., Banker, B. S., Ward, C. M., Houlette, M., &amp; Loux, S. (2000). The common ingroup identity model for reducing intergroup bias: Progress and challenges. In D. Capozza &amp; R. Brown (Eds.), Social identity processes: Trends in theory and research (pp. 133-148). Thousand Oaks, CA: Sage.</w:t>
      </w:r>
    </w:p>
    <w:p w14:paraId="1C7F7AD7" w14:textId="77777777" w:rsidR="00AD1D64" w:rsidRPr="00B21EFC" w:rsidRDefault="00AD1D64" w:rsidP="00AD1D64">
      <w:pPr>
        <w:autoSpaceDE w:val="0"/>
        <w:autoSpaceDN w:val="0"/>
        <w:adjustRightInd w:val="0"/>
        <w:spacing w:line="480" w:lineRule="auto"/>
        <w:ind w:left="720" w:hanging="720"/>
        <w:contextualSpacing/>
        <w:rPr>
          <w:rFonts w:ascii="Times New Roman" w:hAnsi="Times New Roman" w:cs="Times New Roman"/>
          <w:color w:val="000000"/>
        </w:rPr>
      </w:pPr>
      <w:r w:rsidRPr="00B21EFC">
        <w:rPr>
          <w:rFonts w:ascii="Times New Roman" w:hAnsi="Times New Roman" w:cs="Times New Roman"/>
          <w:color w:val="000000"/>
        </w:rPr>
        <w:t xml:space="preserve">Gómez, A., Tropp, L. R., &amp; Fernández, S. (2011). When extended contact opens the door to future contact: Testing the effects of extended contact on attitudes and intergroup expectancies in majority and minority groups. </w:t>
      </w:r>
      <w:r w:rsidRPr="00B21EFC">
        <w:rPr>
          <w:rFonts w:ascii="Times New Roman" w:hAnsi="Times New Roman" w:cs="Times New Roman"/>
          <w:i/>
          <w:iCs/>
          <w:color w:val="000000"/>
        </w:rPr>
        <w:t>Group Processes &amp; Intergroup Relations</w:t>
      </w:r>
      <w:r w:rsidRPr="00B21EFC">
        <w:rPr>
          <w:rFonts w:ascii="Times New Roman" w:hAnsi="Times New Roman" w:cs="Times New Roman"/>
          <w:color w:val="000000"/>
        </w:rPr>
        <w:t>, 14, 161-173. doi:10.1177/1368430210391119</w:t>
      </w:r>
    </w:p>
    <w:p w14:paraId="470F31D2" w14:textId="14A0C4BE" w:rsidR="004262B0" w:rsidRPr="00B21EFC" w:rsidRDefault="004262B0" w:rsidP="004262B0">
      <w:pPr>
        <w:autoSpaceDE w:val="0"/>
        <w:autoSpaceDN w:val="0"/>
        <w:adjustRightInd w:val="0"/>
        <w:spacing w:line="480" w:lineRule="auto"/>
        <w:ind w:left="720" w:hanging="720"/>
        <w:contextualSpacing/>
        <w:rPr>
          <w:rFonts w:ascii="Times New Roman" w:hAnsi="Times New Roman" w:cs="Times New Roman"/>
          <w:color w:val="000000"/>
        </w:rPr>
      </w:pPr>
      <w:r w:rsidRPr="00B21EFC">
        <w:rPr>
          <w:rFonts w:ascii="Times New Roman" w:hAnsi="Times New Roman" w:cs="Times New Roman"/>
          <w:color w:val="000000"/>
        </w:rPr>
        <w:t xml:space="preserve">Katz, I., &amp; Hass, R. G. (1988). Racial ambivalence and American value conflict: Correlational and priming studies of dual cognitive structures. </w:t>
      </w:r>
      <w:r w:rsidRPr="00B21EFC">
        <w:rPr>
          <w:rFonts w:ascii="Times New Roman" w:hAnsi="Times New Roman" w:cs="Times New Roman"/>
          <w:i/>
          <w:iCs/>
          <w:color w:val="000000"/>
        </w:rPr>
        <w:t>Journal of Personality and Social Psychology, 55</w:t>
      </w:r>
      <w:r w:rsidRPr="00B21EFC">
        <w:rPr>
          <w:rFonts w:ascii="Times New Roman" w:hAnsi="Times New Roman" w:cs="Times New Roman"/>
          <w:color w:val="000000"/>
        </w:rPr>
        <w:t xml:space="preserve">(6), 893. </w:t>
      </w:r>
    </w:p>
    <w:p w14:paraId="289019FA" w14:textId="7E388F27" w:rsidR="004262B0" w:rsidRPr="00B21EFC" w:rsidRDefault="004262B0" w:rsidP="004262B0">
      <w:pPr>
        <w:spacing w:line="480" w:lineRule="auto"/>
        <w:ind w:left="720" w:hanging="720"/>
        <w:contextualSpacing/>
        <w:rPr>
          <w:rFonts w:ascii="Times New Roman" w:hAnsi="Times New Roman" w:cs="Times New Roman"/>
          <w:color w:val="000000" w:themeColor="text1"/>
        </w:rPr>
      </w:pPr>
      <w:r w:rsidRPr="00B21EFC">
        <w:rPr>
          <w:rFonts w:ascii="Times New Roman" w:hAnsi="Times New Roman" w:cs="Times New Roman"/>
          <w:color w:val="000000" w:themeColor="text1"/>
        </w:rPr>
        <w:t xml:space="preserve">Nier, J. A., Gaertner, S. L., Dovidio, J. F., Banker, B. S., Ward, C. M., &amp; Rust, M. C. (2001). Changing interracial evaluations and behavior: The effects of a common group identity. </w:t>
      </w:r>
      <w:r w:rsidRPr="00B21EFC">
        <w:rPr>
          <w:rFonts w:ascii="Times New Roman" w:hAnsi="Times New Roman" w:cs="Times New Roman"/>
          <w:color w:val="000000" w:themeColor="text1"/>
        </w:rPr>
        <w:lastRenderedPageBreak/>
        <w:t>Group Processes &amp; Intergroup Relations, 4, 299-316. doi:10.1177/1368430201004004001</w:t>
      </w:r>
    </w:p>
    <w:p w14:paraId="465D3038" w14:textId="7A0329F3" w:rsidR="00BD3728" w:rsidRPr="00B21EFC" w:rsidRDefault="00BD3728" w:rsidP="008326F8">
      <w:pPr>
        <w:autoSpaceDE w:val="0"/>
        <w:autoSpaceDN w:val="0"/>
        <w:adjustRightInd w:val="0"/>
        <w:spacing w:line="480" w:lineRule="auto"/>
        <w:ind w:left="720" w:hanging="720"/>
        <w:contextualSpacing/>
        <w:rPr>
          <w:rFonts w:ascii="Times New Roman" w:hAnsi="Times New Roman" w:cs="Times New Roman"/>
          <w:color w:val="000000"/>
        </w:rPr>
      </w:pPr>
      <w:r w:rsidRPr="00B21EFC">
        <w:rPr>
          <w:rFonts w:ascii="Times New Roman" w:hAnsi="Times New Roman" w:cs="Times New Roman"/>
          <w:color w:val="000000"/>
        </w:rPr>
        <w:t>Pittinsky, T. L., Rosenthal, S. A., &amp; Montoya, R. M. (2011). Liking is not the opposite of disliking: The functional separability of positive and negative attitudes toward minority groups. </w:t>
      </w:r>
      <w:r w:rsidRPr="00B21EFC">
        <w:rPr>
          <w:rFonts w:ascii="Times New Roman" w:hAnsi="Times New Roman" w:cs="Times New Roman"/>
          <w:i/>
          <w:iCs/>
          <w:color w:val="000000"/>
        </w:rPr>
        <w:t>Cultural Diversity and Ethnic Minority Psychology</w:t>
      </w:r>
      <w:r w:rsidRPr="00B21EFC">
        <w:rPr>
          <w:rFonts w:ascii="Times New Roman" w:hAnsi="Times New Roman" w:cs="Times New Roman"/>
          <w:color w:val="000000"/>
        </w:rPr>
        <w:t>, </w:t>
      </w:r>
      <w:r w:rsidRPr="00B21EFC">
        <w:rPr>
          <w:rFonts w:ascii="Times New Roman" w:hAnsi="Times New Roman" w:cs="Times New Roman"/>
          <w:i/>
          <w:iCs/>
          <w:color w:val="000000"/>
        </w:rPr>
        <w:t>17</w:t>
      </w:r>
      <w:r w:rsidRPr="00B21EFC">
        <w:rPr>
          <w:rFonts w:ascii="Times New Roman" w:hAnsi="Times New Roman" w:cs="Times New Roman"/>
          <w:color w:val="000000"/>
        </w:rPr>
        <w:t xml:space="preserve">(2), 134. </w:t>
      </w:r>
      <w:proofErr w:type="spellStart"/>
      <w:r w:rsidRPr="00B21EFC">
        <w:rPr>
          <w:rFonts w:ascii="Times New Roman" w:hAnsi="Times New Roman" w:cs="Times New Roman"/>
          <w:color w:val="000000"/>
        </w:rPr>
        <w:t>doi</w:t>
      </w:r>
      <w:proofErr w:type="spellEnd"/>
      <w:r w:rsidRPr="00B21EFC">
        <w:rPr>
          <w:rFonts w:ascii="Times New Roman" w:hAnsi="Times New Roman" w:cs="Times New Roman"/>
          <w:color w:val="000000"/>
        </w:rPr>
        <w:t>: 10.1037/a0023806</w:t>
      </w:r>
    </w:p>
    <w:p w14:paraId="63A07618" w14:textId="77777777" w:rsidR="004267AC" w:rsidRPr="00B21EFC" w:rsidRDefault="004267AC" w:rsidP="004267AC">
      <w:pPr>
        <w:autoSpaceDE w:val="0"/>
        <w:autoSpaceDN w:val="0"/>
        <w:adjustRightInd w:val="0"/>
        <w:spacing w:line="480" w:lineRule="auto"/>
        <w:ind w:left="720" w:hanging="720"/>
        <w:contextualSpacing/>
        <w:rPr>
          <w:rFonts w:ascii="Times New Roman" w:hAnsi="Times New Roman" w:cs="Times New Roman"/>
          <w:color w:val="000000"/>
        </w:rPr>
      </w:pPr>
      <w:r w:rsidRPr="00B21EFC">
        <w:rPr>
          <w:rFonts w:ascii="Times New Roman" w:hAnsi="Times New Roman" w:cs="Times New Roman"/>
          <w:color w:val="000000"/>
        </w:rPr>
        <w:t xml:space="preserve">Rosseel, Y. (2012). </w:t>
      </w:r>
      <w:proofErr w:type="spellStart"/>
      <w:r w:rsidRPr="00B21EFC">
        <w:rPr>
          <w:rFonts w:ascii="Times New Roman" w:hAnsi="Times New Roman" w:cs="Times New Roman"/>
          <w:color w:val="000000"/>
        </w:rPr>
        <w:t>Lavaan</w:t>
      </w:r>
      <w:proofErr w:type="spellEnd"/>
      <w:r w:rsidRPr="00B21EFC">
        <w:rPr>
          <w:rFonts w:ascii="Times New Roman" w:hAnsi="Times New Roman" w:cs="Times New Roman"/>
          <w:color w:val="000000"/>
        </w:rPr>
        <w:t xml:space="preserve">: An R package for structural equation modeling and more. Version 0.5–12 (BETA). </w:t>
      </w:r>
      <w:r w:rsidRPr="00B21EFC">
        <w:rPr>
          <w:rFonts w:ascii="Times New Roman" w:hAnsi="Times New Roman" w:cs="Times New Roman"/>
          <w:i/>
          <w:iCs/>
          <w:color w:val="000000"/>
        </w:rPr>
        <w:t>Journal of statistical software, 48</w:t>
      </w:r>
      <w:r w:rsidRPr="00B21EFC">
        <w:rPr>
          <w:rFonts w:ascii="Times New Roman" w:hAnsi="Times New Roman" w:cs="Times New Roman"/>
          <w:color w:val="000000"/>
        </w:rPr>
        <w:t xml:space="preserve">(2), 1-36. </w:t>
      </w:r>
      <w:hyperlink r:id="rId9" w:history="1">
        <w:r w:rsidRPr="00B21EFC">
          <w:rPr>
            <w:rFonts w:ascii="Times New Roman" w:hAnsi="Times New Roman" w:cs="Times New Roman"/>
            <w:color w:val="000000"/>
          </w:rPr>
          <w:t>https://doi.org/http://dx.doi.org/10.18637/jss.v048.i02</w:t>
        </w:r>
      </w:hyperlink>
      <w:r w:rsidRPr="00B21EFC">
        <w:rPr>
          <w:rFonts w:ascii="Times New Roman" w:hAnsi="Times New Roman" w:cs="Times New Roman"/>
          <w:color w:val="000000"/>
        </w:rPr>
        <w:t xml:space="preserve"> </w:t>
      </w:r>
    </w:p>
    <w:p w14:paraId="363F2D94" w14:textId="651B7C9B" w:rsidR="00981443" w:rsidRPr="00B21EFC" w:rsidRDefault="00981443" w:rsidP="00981443">
      <w:pPr>
        <w:autoSpaceDE w:val="0"/>
        <w:autoSpaceDN w:val="0"/>
        <w:adjustRightInd w:val="0"/>
        <w:spacing w:line="480" w:lineRule="auto"/>
        <w:ind w:left="720" w:hanging="720"/>
        <w:contextualSpacing/>
        <w:rPr>
          <w:rFonts w:ascii="Times New Roman" w:hAnsi="Times New Roman" w:cs="Times New Roman"/>
          <w:color w:val="000000"/>
        </w:rPr>
      </w:pPr>
      <w:r w:rsidRPr="00B21EFC">
        <w:rPr>
          <w:rFonts w:ascii="Times New Roman" w:hAnsi="Times New Roman" w:cs="Times New Roman"/>
          <w:color w:val="000000"/>
        </w:rPr>
        <w:t xml:space="preserve">Tajfel, H., &amp; Turner, J. (1986). The social identity theory of intergroup behavior. In S. </w:t>
      </w:r>
      <w:proofErr w:type="spellStart"/>
      <w:r w:rsidRPr="00B21EFC">
        <w:rPr>
          <w:rFonts w:ascii="Times New Roman" w:hAnsi="Times New Roman" w:cs="Times New Roman"/>
          <w:color w:val="000000"/>
        </w:rPr>
        <w:t>Worchel</w:t>
      </w:r>
      <w:proofErr w:type="spellEnd"/>
      <w:r w:rsidRPr="00B21EFC">
        <w:rPr>
          <w:rFonts w:ascii="Times New Roman" w:hAnsi="Times New Roman" w:cs="Times New Roman"/>
          <w:color w:val="000000"/>
        </w:rPr>
        <w:t xml:space="preserve"> &amp; W. Austin (Eds.), Psychology of intergroup relations (pp. 7-24). Chicago, IL: Nelson.</w:t>
      </w:r>
    </w:p>
    <w:p w14:paraId="1354C611" w14:textId="77777777" w:rsidR="00981443" w:rsidRPr="00B21EFC" w:rsidRDefault="00981443" w:rsidP="004262B0">
      <w:pPr>
        <w:autoSpaceDE w:val="0"/>
        <w:autoSpaceDN w:val="0"/>
        <w:adjustRightInd w:val="0"/>
        <w:spacing w:line="480" w:lineRule="auto"/>
        <w:ind w:left="720" w:hanging="720"/>
        <w:contextualSpacing/>
        <w:rPr>
          <w:rFonts w:ascii="Times New Roman" w:hAnsi="Times New Roman" w:cs="Times New Roman"/>
          <w:color w:val="000000"/>
        </w:rPr>
      </w:pPr>
    </w:p>
    <w:p w14:paraId="5B46232B" w14:textId="77777777" w:rsidR="008C5369" w:rsidRPr="00B21EFC" w:rsidRDefault="008C5369">
      <w:pPr>
        <w:rPr>
          <w:rFonts w:ascii="Times New Roman" w:hAnsi="Times New Roman" w:cs="Times New Roman"/>
          <w:color w:val="000000"/>
        </w:rPr>
      </w:pPr>
      <w:r w:rsidRPr="00B21EFC">
        <w:rPr>
          <w:rFonts w:ascii="Times New Roman" w:hAnsi="Times New Roman" w:cs="Times New Roman"/>
          <w:color w:val="000000"/>
        </w:rPr>
        <w:br w:type="page"/>
      </w:r>
    </w:p>
    <w:p w14:paraId="52A0A245" w14:textId="77777777" w:rsidR="008C5369" w:rsidRPr="00B21EFC" w:rsidRDefault="008C5369" w:rsidP="008C5369">
      <w:pPr>
        <w:spacing w:line="480" w:lineRule="auto"/>
        <w:ind w:left="720" w:hanging="720"/>
        <w:contextualSpacing/>
        <w:rPr>
          <w:rFonts w:ascii="Times New Roman" w:hAnsi="Times New Roman" w:cs="Times New Roman"/>
          <w:b/>
          <w:bCs/>
          <w:color w:val="000000" w:themeColor="text1"/>
        </w:rPr>
      </w:pPr>
      <w:r w:rsidRPr="00B21EFC">
        <w:rPr>
          <w:rFonts w:ascii="Times New Roman" w:hAnsi="Times New Roman" w:cs="Times New Roman"/>
          <w:b/>
          <w:bCs/>
          <w:color w:val="000000" w:themeColor="text1"/>
        </w:rPr>
        <w:lastRenderedPageBreak/>
        <w:t>Figure 1</w:t>
      </w:r>
    </w:p>
    <w:p w14:paraId="777E1D2F" w14:textId="65F0E430" w:rsidR="008C5369" w:rsidRPr="00B21EFC" w:rsidRDefault="008C5369" w:rsidP="008C5369">
      <w:pPr>
        <w:spacing w:line="480" w:lineRule="auto"/>
        <w:ind w:left="720" w:hanging="720"/>
        <w:contextualSpacing/>
        <w:rPr>
          <w:rFonts w:ascii="Times New Roman" w:hAnsi="Times New Roman" w:cs="Times New Roman"/>
          <w:color w:val="000000" w:themeColor="text1"/>
        </w:rPr>
      </w:pPr>
      <w:r w:rsidRPr="00B21EFC">
        <w:rPr>
          <w:rFonts w:ascii="Times New Roman" w:hAnsi="Times New Roman" w:cs="Times New Roman"/>
          <w:i/>
          <w:iCs/>
          <w:color w:val="000000" w:themeColor="text1"/>
        </w:rPr>
        <w:t>Hypothesized Model</w:t>
      </w:r>
    </w:p>
    <w:p w14:paraId="6863770E" w14:textId="01941611" w:rsidR="008C5369" w:rsidRPr="00B21EFC" w:rsidRDefault="00582665" w:rsidP="004262B0">
      <w:pPr>
        <w:autoSpaceDE w:val="0"/>
        <w:autoSpaceDN w:val="0"/>
        <w:adjustRightInd w:val="0"/>
        <w:spacing w:line="480" w:lineRule="auto"/>
        <w:ind w:left="720" w:hanging="720"/>
        <w:contextualSpacing/>
        <w:rPr>
          <w:rFonts w:ascii="Times New Roman" w:hAnsi="Times New Roman" w:cs="Times New Roman"/>
          <w:color w:val="000000"/>
        </w:rPr>
      </w:pPr>
      <w:r w:rsidRPr="00B21EFC">
        <w:rPr>
          <w:rFonts w:ascii="Times New Roman" w:hAnsi="Times New Roman" w:cs="Times New Roman"/>
          <w:noProof/>
          <w:color w:val="000000" w:themeColor="text1"/>
        </w:rPr>
        <w:drawing>
          <wp:inline distT="0" distB="0" distL="0" distR="0" wp14:anchorId="222ACCC7" wp14:editId="546C68A9">
            <wp:extent cx="5943600" cy="2569845"/>
            <wp:effectExtent l="0" t="0" r="0" b="0"/>
            <wp:docPr id="1907696018" name="Picture 1" descr="A diagram of a person's personal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96018" name="Picture 1" descr="A diagram of a person's personality&#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43600" cy="2569845"/>
                    </a:xfrm>
                    <a:prstGeom prst="rect">
                      <a:avLst/>
                    </a:prstGeom>
                  </pic:spPr>
                </pic:pic>
              </a:graphicData>
            </a:graphic>
          </wp:inline>
        </w:drawing>
      </w:r>
    </w:p>
    <w:p w14:paraId="13336E15" w14:textId="77777777" w:rsidR="008C5369" w:rsidRPr="00B21EFC" w:rsidRDefault="008C5369">
      <w:pPr>
        <w:rPr>
          <w:rFonts w:ascii="Times New Roman" w:hAnsi="Times New Roman" w:cs="Times New Roman"/>
          <w:color w:val="000000"/>
        </w:rPr>
        <w:sectPr w:rsidR="008C5369" w:rsidRPr="00B21EFC" w:rsidSect="00B21EFC">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pPr>
      <w:r w:rsidRPr="00B21EFC">
        <w:rPr>
          <w:rFonts w:ascii="Times New Roman" w:hAnsi="Times New Roman" w:cs="Times New Roman"/>
          <w:color w:val="000000"/>
        </w:rPr>
        <w:br w:type="page"/>
      </w:r>
    </w:p>
    <w:p w14:paraId="20521D35" w14:textId="77777777" w:rsidR="008C5369" w:rsidRPr="00B21EFC" w:rsidRDefault="008C5369">
      <w:pPr>
        <w:rPr>
          <w:rFonts w:ascii="Times New Roman" w:hAnsi="Times New Roman" w:cs="Times New Roman"/>
          <w:color w:val="000000"/>
        </w:rPr>
      </w:pPr>
    </w:p>
    <w:p w14:paraId="09760321" w14:textId="2960C9B0" w:rsidR="008C5369" w:rsidRPr="00B21EFC" w:rsidRDefault="008C5369" w:rsidP="008C5369">
      <w:pPr>
        <w:rPr>
          <w:rFonts w:ascii="Times New Roman" w:hAnsi="Times New Roman" w:cs="Times New Roman"/>
          <w:b/>
          <w:bCs/>
        </w:rPr>
      </w:pPr>
      <w:r w:rsidRPr="00B21EFC">
        <w:rPr>
          <w:rFonts w:ascii="Times New Roman" w:hAnsi="Times New Roman" w:cs="Times New Roman"/>
          <w:b/>
          <w:bCs/>
        </w:rPr>
        <w:t>Table 1</w:t>
      </w:r>
    </w:p>
    <w:p w14:paraId="0F62CEAD" w14:textId="77777777" w:rsidR="008C5369" w:rsidRPr="00B21EFC" w:rsidRDefault="008C5369" w:rsidP="008C5369">
      <w:pPr>
        <w:rPr>
          <w:rFonts w:ascii="Times New Roman" w:hAnsi="Times New Roman" w:cs="Times New Roman"/>
        </w:rPr>
      </w:pPr>
    </w:p>
    <w:p w14:paraId="5C9F737A" w14:textId="77777777" w:rsidR="008C5369" w:rsidRPr="00B21EFC" w:rsidRDefault="008C5369" w:rsidP="008C5369">
      <w:pPr>
        <w:rPr>
          <w:rFonts w:ascii="Times New Roman" w:hAnsi="Times New Roman" w:cs="Times New Roman"/>
          <w:i/>
          <w:iCs/>
        </w:rPr>
      </w:pPr>
      <w:r w:rsidRPr="00B21EFC">
        <w:rPr>
          <w:rFonts w:ascii="Times New Roman" w:hAnsi="Times New Roman" w:cs="Times New Roman"/>
          <w:i/>
          <w:iCs/>
        </w:rPr>
        <w:t>Descriptive Statistics and Correlation Matrix</w:t>
      </w:r>
    </w:p>
    <w:p w14:paraId="6C1DE4BC" w14:textId="77777777" w:rsidR="008C5369" w:rsidRPr="00B21EFC" w:rsidRDefault="008C5369" w:rsidP="008C5369">
      <w:pPr>
        <w:rPr>
          <w:rFonts w:ascii="Times New Roman" w:hAnsi="Times New Roman" w:cs="Times New Roman"/>
        </w:rPr>
      </w:pPr>
    </w:p>
    <w:tbl>
      <w:tblPr>
        <w:tblStyle w:val="TableGrid"/>
        <w:tblW w:w="1322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9"/>
        <w:gridCol w:w="961"/>
        <w:gridCol w:w="900"/>
        <w:gridCol w:w="1316"/>
        <w:gridCol w:w="1323"/>
        <w:gridCol w:w="792"/>
        <w:gridCol w:w="842"/>
        <w:gridCol w:w="769"/>
        <w:gridCol w:w="769"/>
        <w:gridCol w:w="753"/>
        <w:gridCol w:w="769"/>
        <w:gridCol w:w="696"/>
        <w:gridCol w:w="696"/>
      </w:tblGrid>
      <w:tr w:rsidR="00155206" w:rsidRPr="00B21EFC" w14:paraId="27FC6C91" w14:textId="164769BB" w:rsidTr="00155206">
        <w:tc>
          <w:tcPr>
            <w:tcW w:w="2639" w:type="dxa"/>
            <w:tcBorders>
              <w:top w:val="single" w:sz="4" w:space="0" w:color="auto"/>
              <w:bottom w:val="single" w:sz="4" w:space="0" w:color="auto"/>
            </w:tcBorders>
          </w:tcPr>
          <w:p w14:paraId="51DD0332" w14:textId="77777777" w:rsidR="00A26534" w:rsidRPr="00B21EFC" w:rsidRDefault="00A26534" w:rsidP="00A471E3">
            <w:pPr>
              <w:rPr>
                <w:rFonts w:ascii="Times New Roman" w:hAnsi="Times New Roman" w:cs="Times New Roman"/>
              </w:rPr>
            </w:pPr>
          </w:p>
        </w:tc>
        <w:tc>
          <w:tcPr>
            <w:tcW w:w="961" w:type="dxa"/>
            <w:tcBorders>
              <w:top w:val="single" w:sz="4" w:space="0" w:color="auto"/>
              <w:bottom w:val="single" w:sz="4" w:space="0" w:color="auto"/>
            </w:tcBorders>
            <w:vAlign w:val="center"/>
          </w:tcPr>
          <w:p w14:paraId="26D07B98" w14:textId="77777777" w:rsidR="00A26534" w:rsidRPr="00B21EFC" w:rsidRDefault="00A26534" w:rsidP="00A471E3">
            <w:pPr>
              <w:jc w:val="center"/>
              <w:rPr>
                <w:rFonts w:ascii="Times New Roman" w:hAnsi="Times New Roman" w:cs="Times New Roman"/>
                <w:i/>
                <w:iCs/>
              </w:rPr>
            </w:pPr>
          </w:p>
        </w:tc>
        <w:tc>
          <w:tcPr>
            <w:tcW w:w="900" w:type="dxa"/>
            <w:tcBorders>
              <w:top w:val="single" w:sz="4" w:space="0" w:color="auto"/>
              <w:bottom w:val="single" w:sz="4" w:space="0" w:color="auto"/>
            </w:tcBorders>
            <w:vAlign w:val="center"/>
          </w:tcPr>
          <w:p w14:paraId="2722354F" w14:textId="77777777" w:rsidR="00A26534" w:rsidRPr="00B21EFC" w:rsidRDefault="00A26534" w:rsidP="00A471E3">
            <w:pPr>
              <w:jc w:val="center"/>
              <w:rPr>
                <w:rFonts w:ascii="Times New Roman" w:hAnsi="Times New Roman" w:cs="Times New Roman"/>
                <w:i/>
                <w:iCs/>
              </w:rPr>
            </w:pPr>
          </w:p>
        </w:tc>
        <w:tc>
          <w:tcPr>
            <w:tcW w:w="1316" w:type="dxa"/>
            <w:tcBorders>
              <w:top w:val="single" w:sz="4" w:space="0" w:color="auto"/>
              <w:bottom w:val="single" w:sz="4" w:space="0" w:color="auto"/>
            </w:tcBorders>
            <w:vAlign w:val="center"/>
          </w:tcPr>
          <w:p w14:paraId="6663EF4A" w14:textId="77777777" w:rsidR="00A26534" w:rsidRPr="00B21EFC" w:rsidRDefault="00A26534" w:rsidP="00A471E3">
            <w:pPr>
              <w:jc w:val="center"/>
              <w:rPr>
                <w:rFonts w:ascii="Times New Roman" w:hAnsi="Times New Roman" w:cs="Times New Roman"/>
              </w:rPr>
            </w:pPr>
          </w:p>
        </w:tc>
        <w:tc>
          <w:tcPr>
            <w:tcW w:w="1323" w:type="dxa"/>
            <w:tcBorders>
              <w:top w:val="single" w:sz="4" w:space="0" w:color="auto"/>
              <w:bottom w:val="single" w:sz="4" w:space="0" w:color="auto"/>
            </w:tcBorders>
            <w:vAlign w:val="center"/>
          </w:tcPr>
          <w:p w14:paraId="22DFD0B0" w14:textId="77777777" w:rsidR="00A26534" w:rsidRPr="00B21EFC" w:rsidRDefault="00A26534" w:rsidP="00A471E3">
            <w:pPr>
              <w:jc w:val="center"/>
              <w:rPr>
                <w:rFonts w:ascii="Times New Roman" w:hAnsi="Times New Roman" w:cs="Times New Roman"/>
              </w:rPr>
            </w:pPr>
          </w:p>
        </w:tc>
        <w:tc>
          <w:tcPr>
            <w:tcW w:w="792" w:type="dxa"/>
            <w:tcBorders>
              <w:top w:val="single" w:sz="4" w:space="0" w:color="auto"/>
              <w:bottom w:val="single" w:sz="4" w:space="0" w:color="auto"/>
            </w:tcBorders>
            <w:vAlign w:val="center"/>
          </w:tcPr>
          <w:p w14:paraId="7F55AB81"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1</w:t>
            </w:r>
          </w:p>
        </w:tc>
        <w:tc>
          <w:tcPr>
            <w:tcW w:w="842" w:type="dxa"/>
            <w:tcBorders>
              <w:top w:val="single" w:sz="4" w:space="0" w:color="auto"/>
              <w:bottom w:val="single" w:sz="4" w:space="0" w:color="auto"/>
            </w:tcBorders>
            <w:vAlign w:val="center"/>
          </w:tcPr>
          <w:p w14:paraId="14A15D37"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2</w:t>
            </w:r>
          </w:p>
        </w:tc>
        <w:tc>
          <w:tcPr>
            <w:tcW w:w="769" w:type="dxa"/>
            <w:tcBorders>
              <w:top w:val="single" w:sz="4" w:space="0" w:color="auto"/>
              <w:bottom w:val="single" w:sz="4" w:space="0" w:color="auto"/>
            </w:tcBorders>
            <w:vAlign w:val="center"/>
          </w:tcPr>
          <w:p w14:paraId="0D81C972"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3</w:t>
            </w:r>
          </w:p>
        </w:tc>
        <w:tc>
          <w:tcPr>
            <w:tcW w:w="769" w:type="dxa"/>
            <w:tcBorders>
              <w:top w:val="single" w:sz="4" w:space="0" w:color="auto"/>
              <w:bottom w:val="single" w:sz="4" w:space="0" w:color="auto"/>
            </w:tcBorders>
            <w:vAlign w:val="center"/>
          </w:tcPr>
          <w:p w14:paraId="4719D24F"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4</w:t>
            </w:r>
          </w:p>
        </w:tc>
        <w:tc>
          <w:tcPr>
            <w:tcW w:w="753" w:type="dxa"/>
            <w:tcBorders>
              <w:top w:val="single" w:sz="4" w:space="0" w:color="auto"/>
              <w:bottom w:val="single" w:sz="4" w:space="0" w:color="auto"/>
            </w:tcBorders>
            <w:vAlign w:val="center"/>
          </w:tcPr>
          <w:p w14:paraId="44A60DDF"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5</w:t>
            </w:r>
          </w:p>
        </w:tc>
        <w:tc>
          <w:tcPr>
            <w:tcW w:w="769" w:type="dxa"/>
            <w:tcBorders>
              <w:top w:val="single" w:sz="4" w:space="0" w:color="auto"/>
              <w:bottom w:val="single" w:sz="4" w:space="0" w:color="auto"/>
            </w:tcBorders>
            <w:vAlign w:val="center"/>
          </w:tcPr>
          <w:p w14:paraId="316EF071"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6</w:t>
            </w:r>
          </w:p>
        </w:tc>
        <w:tc>
          <w:tcPr>
            <w:tcW w:w="696" w:type="dxa"/>
            <w:tcBorders>
              <w:top w:val="single" w:sz="4" w:space="0" w:color="auto"/>
              <w:bottom w:val="single" w:sz="4" w:space="0" w:color="auto"/>
            </w:tcBorders>
            <w:vAlign w:val="center"/>
          </w:tcPr>
          <w:p w14:paraId="080ADD05"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7</w:t>
            </w:r>
          </w:p>
        </w:tc>
        <w:tc>
          <w:tcPr>
            <w:tcW w:w="696" w:type="dxa"/>
            <w:tcBorders>
              <w:top w:val="single" w:sz="4" w:space="0" w:color="auto"/>
              <w:bottom w:val="single" w:sz="4" w:space="0" w:color="auto"/>
            </w:tcBorders>
            <w:vAlign w:val="center"/>
          </w:tcPr>
          <w:p w14:paraId="23CDC49C"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8</w:t>
            </w:r>
          </w:p>
        </w:tc>
      </w:tr>
      <w:tr w:rsidR="00155206" w:rsidRPr="00B21EFC" w14:paraId="3AC52B33" w14:textId="12924CB5" w:rsidTr="00155206">
        <w:tc>
          <w:tcPr>
            <w:tcW w:w="2639" w:type="dxa"/>
            <w:tcBorders>
              <w:top w:val="single" w:sz="4" w:space="0" w:color="auto"/>
              <w:bottom w:val="single" w:sz="4" w:space="0" w:color="auto"/>
            </w:tcBorders>
          </w:tcPr>
          <w:p w14:paraId="19DDACA0" w14:textId="77777777" w:rsidR="00A26534" w:rsidRPr="00B21EFC" w:rsidRDefault="00A26534" w:rsidP="00A471E3">
            <w:pPr>
              <w:rPr>
                <w:rFonts w:ascii="Times New Roman" w:hAnsi="Times New Roman" w:cs="Times New Roman"/>
              </w:rPr>
            </w:pPr>
            <w:r w:rsidRPr="00B21EFC">
              <w:rPr>
                <w:rFonts w:ascii="Times New Roman" w:hAnsi="Times New Roman" w:cs="Times New Roman"/>
              </w:rPr>
              <w:t>Variable</w:t>
            </w:r>
          </w:p>
        </w:tc>
        <w:tc>
          <w:tcPr>
            <w:tcW w:w="961" w:type="dxa"/>
            <w:tcBorders>
              <w:top w:val="single" w:sz="4" w:space="0" w:color="auto"/>
              <w:bottom w:val="single" w:sz="4" w:space="0" w:color="auto"/>
            </w:tcBorders>
            <w:vAlign w:val="center"/>
          </w:tcPr>
          <w:p w14:paraId="68344792" w14:textId="77777777" w:rsidR="00A26534" w:rsidRPr="00B21EFC" w:rsidRDefault="00A26534" w:rsidP="00A471E3">
            <w:pPr>
              <w:jc w:val="center"/>
              <w:rPr>
                <w:rFonts w:ascii="Times New Roman" w:hAnsi="Times New Roman" w:cs="Times New Roman"/>
                <w:i/>
                <w:iCs/>
              </w:rPr>
            </w:pPr>
            <w:r w:rsidRPr="00B21EFC">
              <w:rPr>
                <w:rFonts w:ascii="Times New Roman" w:hAnsi="Times New Roman" w:cs="Times New Roman"/>
                <w:i/>
                <w:iCs/>
              </w:rPr>
              <w:t>M</w:t>
            </w:r>
          </w:p>
        </w:tc>
        <w:tc>
          <w:tcPr>
            <w:tcW w:w="900" w:type="dxa"/>
            <w:tcBorders>
              <w:top w:val="single" w:sz="4" w:space="0" w:color="auto"/>
              <w:bottom w:val="single" w:sz="4" w:space="0" w:color="auto"/>
            </w:tcBorders>
            <w:vAlign w:val="center"/>
          </w:tcPr>
          <w:p w14:paraId="38AA96E3" w14:textId="77777777" w:rsidR="00A26534" w:rsidRPr="00B21EFC" w:rsidRDefault="00A26534" w:rsidP="00A471E3">
            <w:pPr>
              <w:jc w:val="center"/>
              <w:rPr>
                <w:rFonts w:ascii="Times New Roman" w:hAnsi="Times New Roman" w:cs="Times New Roman"/>
                <w:i/>
                <w:iCs/>
              </w:rPr>
            </w:pPr>
            <w:r w:rsidRPr="00B21EFC">
              <w:rPr>
                <w:rFonts w:ascii="Times New Roman" w:hAnsi="Times New Roman" w:cs="Times New Roman"/>
                <w:i/>
                <w:iCs/>
              </w:rPr>
              <w:t>SD</w:t>
            </w:r>
          </w:p>
        </w:tc>
        <w:tc>
          <w:tcPr>
            <w:tcW w:w="1316" w:type="dxa"/>
            <w:tcBorders>
              <w:top w:val="single" w:sz="4" w:space="0" w:color="auto"/>
              <w:bottom w:val="single" w:sz="4" w:space="0" w:color="auto"/>
            </w:tcBorders>
            <w:vAlign w:val="center"/>
          </w:tcPr>
          <w:p w14:paraId="036B5D0F"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Range</w:t>
            </w:r>
          </w:p>
        </w:tc>
        <w:tc>
          <w:tcPr>
            <w:tcW w:w="1323" w:type="dxa"/>
            <w:tcBorders>
              <w:top w:val="single" w:sz="4" w:space="0" w:color="auto"/>
              <w:bottom w:val="single" w:sz="4" w:space="0" w:color="auto"/>
            </w:tcBorders>
            <w:vAlign w:val="center"/>
          </w:tcPr>
          <w:p w14:paraId="48DDACB7"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 xml:space="preserve">Cronbach’s </w:t>
            </w:r>
            <w:r w:rsidRPr="00B21EFC">
              <w:rPr>
                <w:rFonts w:ascii="Times New Roman" w:hAnsi="Times New Roman" w:cs="Times New Roman"/>
                <w:lang w:val="el-GR"/>
              </w:rPr>
              <w:t>α</w:t>
            </w:r>
          </w:p>
        </w:tc>
        <w:tc>
          <w:tcPr>
            <w:tcW w:w="792" w:type="dxa"/>
            <w:tcBorders>
              <w:top w:val="single" w:sz="4" w:space="0" w:color="auto"/>
              <w:bottom w:val="single" w:sz="4" w:space="0" w:color="auto"/>
            </w:tcBorders>
            <w:vAlign w:val="center"/>
          </w:tcPr>
          <w:p w14:paraId="7B37BF05" w14:textId="77777777" w:rsidR="00A26534" w:rsidRPr="00B21EFC" w:rsidRDefault="00A26534" w:rsidP="00A471E3">
            <w:pPr>
              <w:jc w:val="center"/>
              <w:rPr>
                <w:rFonts w:ascii="Times New Roman" w:hAnsi="Times New Roman" w:cs="Times New Roman"/>
              </w:rPr>
            </w:pPr>
          </w:p>
        </w:tc>
        <w:tc>
          <w:tcPr>
            <w:tcW w:w="842" w:type="dxa"/>
            <w:tcBorders>
              <w:top w:val="single" w:sz="4" w:space="0" w:color="auto"/>
              <w:bottom w:val="single" w:sz="4" w:space="0" w:color="auto"/>
            </w:tcBorders>
            <w:vAlign w:val="center"/>
          </w:tcPr>
          <w:p w14:paraId="24A81B27" w14:textId="77777777" w:rsidR="00A26534" w:rsidRPr="00B21EFC" w:rsidRDefault="00A26534" w:rsidP="00A471E3">
            <w:pPr>
              <w:jc w:val="center"/>
              <w:rPr>
                <w:rFonts w:ascii="Times New Roman" w:hAnsi="Times New Roman" w:cs="Times New Roman"/>
              </w:rPr>
            </w:pPr>
          </w:p>
        </w:tc>
        <w:tc>
          <w:tcPr>
            <w:tcW w:w="769" w:type="dxa"/>
            <w:tcBorders>
              <w:top w:val="single" w:sz="4" w:space="0" w:color="auto"/>
              <w:bottom w:val="single" w:sz="4" w:space="0" w:color="auto"/>
            </w:tcBorders>
            <w:vAlign w:val="center"/>
          </w:tcPr>
          <w:p w14:paraId="60267637" w14:textId="77777777" w:rsidR="00A26534" w:rsidRPr="00B21EFC" w:rsidRDefault="00A26534" w:rsidP="00A471E3">
            <w:pPr>
              <w:jc w:val="center"/>
              <w:rPr>
                <w:rFonts w:ascii="Times New Roman" w:hAnsi="Times New Roman" w:cs="Times New Roman"/>
              </w:rPr>
            </w:pPr>
          </w:p>
        </w:tc>
        <w:tc>
          <w:tcPr>
            <w:tcW w:w="769" w:type="dxa"/>
            <w:tcBorders>
              <w:top w:val="single" w:sz="4" w:space="0" w:color="auto"/>
              <w:bottom w:val="single" w:sz="4" w:space="0" w:color="auto"/>
            </w:tcBorders>
            <w:vAlign w:val="center"/>
          </w:tcPr>
          <w:p w14:paraId="3E920E06" w14:textId="77777777" w:rsidR="00A26534" w:rsidRPr="00B21EFC" w:rsidRDefault="00A26534" w:rsidP="00A471E3">
            <w:pPr>
              <w:jc w:val="center"/>
              <w:rPr>
                <w:rFonts w:ascii="Times New Roman" w:hAnsi="Times New Roman" w:cs="Times New Roman"/>
              </w:rPr>
            </w:pPr>
          </w:p>
        </w:tc>
        <w:tc>
          <w:tcPr>
            <w:tcW w:w="753" w:type="dxa"/>
            <w:tcBorders>
              <w:top w:val="single" w:sz="4" w:space="0" w:color="auto"/>
              <w:bottom w:val="single" w:sz="4" w:space="0" w:color="auto"/>
            </w:tcBorders>
            <w:vAlign w:val="center"/>
          </w:tcPr>
          <w:p w14:paraId="0430C131" w14:textId="77777777" w:rsidR="00A26534" w:rsidRPr="00B21EFC" w:rsidRDefault="00A26534" w:rsidP="00A471E3">
            <w:pPr>
              <w:jc w:val="center"/>
              <w:rPr>
                <w:rFonts w:ascii="Times New Roman" w:hAnsi="Times New Roman" w:cs="Times New Roman"/>
              </w:rPr>
            </w:pPr>
          </w:p>
        </w:tc>
        <w:tc>
          <w:tcPr>
            <w:tcW w:w="769" w:type="dxa"/>
            <w:tcBorders>
              <w:top w:val="single" w:sz="4" w:space="0" w:color="auto"/>
              <w:bottom w:val="single" w:sz="4" w:space="0" w:color="auto"/>
            </w:tcBorders>
            <w:vAlign w:val="center"/>
          </w:tcPr>
          <w:p w14:paraId="5D703370" w14:textId="77777777" w:rsidR="00A26534" w:rsidRPr="00B21EFC" w:rsidRDefault="00A26534" w:rsidP="00A471E3">
            <w:pPr>
              <w:jc w:val="center"/>
              <w:rPr>
                <w:rFonts w:ascii="Times New Roman" w:hAnsi="Times New Roman" w:cs="Times New Roman"/>
              </w:rPr>
            </w:pPr>
          </w:p>
        </w:tc>
        <w:tc>
          <w:tcPr>
            <w:tcW w:w="696" w:type="dxa"/>
            <w:tcBorders>
              <w:top w:val="single" w:sz="4" w:space="0" w:color="auto"/>
              <w:bottom w:val="single" w:sz="4" w:space="0" w:color="auto"/>
            </w:tcBorders>
            <w:vAlign w:val="center"/>
          </w:tcPr>
          <w:p w14:paraId="34724A32" w14:textId="77777777" w:rsidR="00A26534" w:rsidRPr="00B21EFC" w:rsidRDefault="00A26534" w:rsidP="00A471E3">
            <w:pPr>
              <w:jc w:val="center"/>
              <w:rPr>
                <w:rFonts w:ascii="Times New Roman" w:hAnsi="Times New Roman" w:cs="Times New Roman"/>
              </w:rPr>
            </w:pPr>
          </w:p>
        </w:tc>
        <w:tc>
          <w:tcPr>
            <w:tcW w:w="696" w:type="dxa"/>
            <w:tcBorders>
              <w:top w:val="single" w:sz="4" w:space="0" w:color="auto"/>
              <w:bottom w:val="single" w:sz="4" w:space="0" w:color="auto"/>
            </w:tcBorders>
            <w:vAlign w:val="center"/>
          </w:tcPr>
          <w:p w14:paraId="1F953955" w14:textId="77777777" w:rsidR="00A26534" w:rsidRPr="00B21EFC" w:rsidRDefault="00A26534" w:rsidP="00A471E3">
            <w:pPr>
              <w:jc w:val="center"/>
              <w:rPr>
                <w:rFonts w:ascii="Times New Roman" w:hAnsi="Times New Roman" w:cs="Times New Roman"/>
              </w:rPr>
            </w:pPr>
          </w:p>
        </w:tc>
      </w:tr>
      <w:tr w:rsidR="00155206" w:rsidRPr="00B21EFC" w14:paraId="4AB3AC97" w14:textId="2D4ED6CE" w:rsidTr="00155206">
        <w:tc>
          <w:tcPr>
            <w:tcW w:w="2639" w:type="dxa"/>
            <w:tcBorders>
              <w:top w:val="single" w:sz="4" w:space="0" w:color="auto"/>
            </w:tcBorders>
          </w:tcPr>
          <w:p w14:paraId="39171BA5" w14:textId="77777777" w:rsidR="00A26534" w:rsidRPr="00B21EFC" w:rsidRDefault="00A26534" w:rsidP="00A471E3">
            <w:pPr>
              <w:rPr>
                <w:rFonts w:ascii="Times New Roman" w:hAnsi="Times New Roman" w:cs="Times New Roman"/>
              </w:rPr>
            </w:pPr>
            <w:r w:rsidRPr="00B21EFC">
              <w:rPr>
                <w:rFonts w:ascii="Times New Roman" w:hAnsi="Times New Roman" w:cs="Times New Roman"/>
              </w:rPr>
              <w:t>1. Strength of Human Identity</w:t>
            </w:r>
          </w:p>
        </w:tc>
        <w:tc>
          <w:tcPr>
            <w:tcW w:w="961" w:type="dxa"/>
            <w:tcBorders>
              <w:top w:val="single" w:sz="4" w:space="0" w:color="auto"/>
            </w:tcBorders>
            <w:vAlign w:val="center"/>
          </w:tcPr>
          <w:p w14:paraId="468C53CB"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5.22</w:t>
            </w:r>
          </w:p>
        </w:tc>
        <w:tc>
          <w:tcPr>
            <w:tcW w:w="900" w:type="dxa"/>
            <w:tcBorders>
              <w:top w:val="single" w:sz="4" w:space="0" w:color="auto"/>
            </w:tcBorders>
            <w:vAlign w:val="center"/>
          </w:tcPr>
          <w:p w14:paraId="10777E32"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2.23</w:t>
            </w:r>
          </w:p>
        </w:tc>
        <w:tc>
          <w:tcPr>
            <w:tcW w:w="1316" w:type="dxa"/>
            <w:tcBorders>
              <w:top w:val="single" w:sz="4" w:space="0" w:color="auto"/>
            </w:tcBorders>
            <w:vAlign w:val="center"/>
          </w:tcPr>
          <w:p w14:paraId="533109C6"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[1, 7]</w:t>
            </w:r>
          </w:p>
        </w:tc>
        <w:tc>
          <w:tcPr>
            <w:tcW w:w="1323" w:type="dxa"/>
            <w:tcBorders>
              <w:top w:val="single" w:sz="4" w:space="0" w:color="auto"/>
            </w:tcBorders>
            <w:vAlign w:val="center"/>
          </w:tcPr>
          <w:p w14:paraId="1B50C0F5"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w:t>
            </w:r>
          </w:p>
        </w:tc>
        <w:tc>
          <w:tcPr>
            <w:tcW w:w="792" w:type="dxa"/>
            <w:tcBorders>
              <w:top w:val="single" w:sz="4" w:space="0" w:color="auto"/>
            </w:tcBorders>
            <w:vAlign w:val="center"/>
          </w:tcPr>
          <w:p w14:paraId="04072A2F"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w:t>
            </w:r>
          </w:p>
        </w:tc>
        <w:tc>
          <w:tcPr>
            <w:tcW w:w="842" w:type="dxa"/>
            <w:tcBorders>
              <w:top w:val="single" w:sz="4" w:space="0" w:color="auto"/>
            </w:tcBorders>
            <w:vAlign w:val="center"/>
          </w:tcPr>
          <w:p w14:paraId="21EA02E0" w14:textId="77777777" w:rsidR="00A26534" w:rsidRPr="00B21EFC" w:rsidRDefault="00A26534" w:rsidP="00A471E3">
            <w:pPr>
              <w:jc w:val="center"/>
              <w:rPr>
                <w:rFonts w:ascii="Times New Roman" w:hAnsi="Times New Roman" w:cs="Times New Roman"/>
              </w:rPr>
            </w:pPr>
          </w:p>
        </w:tc>
        <w:tc>
          <w:tcPr>
            <w:tcW w:w="769" w:type="dxa"/>
            <w:tcBorders>
              <w:top w:val="single" w:sz="4" w:space="0" w:color="auto"/>
            </w:tcBorders>
            <w:vAlign w:val="center"/>
          </w:tcPr>
          <w:p w14:paraId="297D0EE3" w14:textId="77777777" w:rsidR="00A26534" w:rsidRPr="00B21EFC" w:rsidRDefault="00A26534" w:rsidP="00A471E3">
            <w:pPr>
              <w:jc w:val="center"/>
              <w:rPr>
                <w:rFonts w:ascii="Times New Roman" w:hAnsi="Times New Roman" w:cs="Times New Roman"/>
              </w:rPr>
            </w:pPr>
          </w:p>
        </w:tc>
        <w:tc>
          <w:tcPr>
            <w:tcW w:w="769" w:type="dxa"/>
            <w:tcBorders>
              <w:top w:val="single" w:sz="4" w:space="0" w:color="auto"/>
            </w:tcBorders>
            <w:vAlign w:val="center"/>
          </w:tcPr>
          <w:p w14:paraId="3DB0E731" w14:textId="77777777" w:rsidR="00A26534" w:rsidRPr="00B21EFC" w:rsidRDefault="00A26534" w:rsidP="00A471E3">
            <w:pPr>
              <w:jc w:val="center"/>
              <w:rPr>
                <w:rFonts w:ascii="Times New Roman" w:hAnsi="Times New Roman" w:cs="Times New Roman"/>
              </w:rPr>
            </w:pPr>
          </w:p>
        </w:tc>
        <w:tc>
          <w:tcPr>
            <w:tcW w:w="753" w:type="dxa"/>
            <w:tcBorders>
              <w:top w:val="single" w:sz="4" w:space="0" w:color="auto"/>
            </w:tcBorders>
            <w:vAlign w:val="center"/>
          </w:tcPr>
          <w:p w14:paraId="46A21CA4" w14:textId="77777777" w:rsidR="00A26534" w:rsidRPr="00B21EFC" w:rsidRDefault="00A26534" w:rsidP="00A471E3">
            <w:pPr>
              <w:jc w:val="center"/>
              <w:rPr>
                <w:rFonts w:ascii="Times New Roman" w:hAnsi="Times New Roman" w:cs="Times New Roman"/>
              </w:rPr>
            </w:pPr>
          </w:p>
        </w:tc>
        <w:tc>
          <w:tcPr>
            <w:tcW w:w="769" w:type="dxa"/>
            <w:tcBorders>
              <w:top w:val="single" w:sz="4" w:space="0" w:color="auto"/>
            </w:tcBorders>
            <w:vAlign w:val="center"/>
          </w:tcPr>
          <w:p w14:paraId="54319140" w14:textId="77777777" w:rsidR="00A26534" w:rsidRPr="00B21EFC" w:rsidRDefault="00A26534" w:rsidP="00A471E3">
            <w:pPr>
              <w:jc w:val="center"/>
              <w:rPr>
                <w:rFonts w:ascii="Times New Roman" w:hAnsi="Times New Roman" w:cs="Times New Roman"/>
              </w:rPr>
            </w:pPr>
          </w:p>
        </w:tc>
        <w:tc>
          <w:tcPr>
            <w:tcW w:w="696" w:type="dxa"/>
            <w:tcBorders>
              <w:top w:val="single" w:sz="4" w:space="0" w:color="auto"/>
            </w:tcBorders>
            <w:vAlign w:val="center"/>
          </w:tcPr>
          <w:p w14:paraId="0C9E1DA5" w14:textId="77777777" w:rsidR="00A26534" w:rsidRPr="00B21EFC" w:rsidRDefault="00A26534" w:rsidP="00A471E3">
            <w:pPr>
              <w:jc w:val="center"/>
              <w:rPr>
                <w:rFonts w:ascii="Times New Roman" w:hAnsi="Times New Roman" w:cs="Times New Roman"/>
              </w:rPr>
            </w:pPr>
          </w:p>
        </w:tc>
        <w:tc>
          <w:tcPr>
            <w:tcW w:w="696" w:type="dxa"/>
            <w:tcBorders>
              <w:top w:val="single" w:sz="4" w:space="0" w:color="auto"/>
            </w:tcBorders>
            <w:vAlign w:val="center"/>
          </w:tcPr>
          <w:p w14:paraId="28E3EACE" w14:textId="77777777" w:rsidR="00A26534" w:rsidRPr="00B21EFC" w:rsidRDefault="00A26534" w:rsidP="00A471E3">
            <w:pPr>
              <w:jc w:val="center"/>
              <w:rPr>
                <w:rFonts w:ascii="Times New Roman" w:hAnsi="Times New Roman" w:cs="Times New Roman"/>
              </w:rPr>
            </w:pPr>
          </w:p>
        </w:tc>
      </w:tr>
      <w:tr w:rsidR="00155206" w:rsidRPr="00B21EFC" w14:paraId="6F242A86" w14:textId="65D85810" w:rsidTr="00155206">
        <w:tc>
          <w:tcPr>
            <w:tcW w:w="2639" w:type="dxa"/>
          </w:tcPr>
          <w:p w14:paraId="69F0E8D5" w14:textId="77777777" w:rsidR="00A26534" w:rsidRPr="00B21EFC" w:rsidRDefault="00A26534" w:rsidP="00A471E3">
            <w:pPr>
              <w:rPr>
                <w:rFonts w:ascii="Times New Roman" w:hAnsi="Times New Roman" w:cs="Times New Roman"/>
              </w:rPr>
            </w:pPr>
            <w:r w:rsidRPr="00B21EFC">
              <w:rPr>
                <w:rFonts w:ascii="Times New Roman" w:hAnsi="Times New Roman" w:cs="Times New Roman"/>
              </w:rPr>
              <w:t>2. Positive Attitudes toward Black People</w:t>
            </w:r>
          </w:p>
        </w:tc>
        <w:tc>
          <w:tcPr>
            <w:tcW w:w="961" w:type="dxa"/>
            <w:vAlign w:val="center"/>
          </w:tcPr>
          <w:p w14:paraId="5A211443"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.53</w:t>
            </w:r>
          </w:p>
        </w:tc>
        <w:tc>
          <w:tcPr>
            <w:tcW w:w="900" w:type="dxa"/>
            <w:vAlign w:val="center"/>
          </w:tcPr>
          <w:p w14:paraId="421322DC"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1.82</w:t>
            </w:r>
          </w:p>
        </w:tc>
        <w:tc>
          <w:tcPr>
            <w:tcW w:w="1316" w:type="dxa"/>
            <w:vAlign w:val="center"/>
          </w:tcPr>
          <w:p w14:paraId="732D2790"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[-5, +5]</w:t>
            </w:r>
          </w:p>
        </w:tc>
        <w:tc>
          <w:tcPr>
            <w:tcW w:w="1323" w:type="dxa"/>
            <w:vAlign w:val="center"/>
          </w:tcPr>
          <w:p w14:paraId="2653B0C1"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.85</w:t>
            </w:r>
          </w:p>
        </w:tc>
        <w:tc>
          <w:tcPr>
            <w:tcW w:w="792" w:type="dxa"/>
            <w:vAlign w:val="center"/>
          </w:tcPr>
          <w:p w14:paraId="73B0B640"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-.005</w:t>
            </w:r>
          </w:p>
        </w:tc>
        <w:tc>
          <w:tcPr>
            <w:tcW w:w="842" w:type="dxa"/>
            <w:vAlign w:val="center"/>
          </w:tcPr>
          <w:p w14:paraId="5D4CA2CB"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w:t>
            </w:r>
          </w:p>
        </w:tc>
        <w:tc>
          <w:tcPr>
            <w:tcW w:w="769" w:type="dxa"/>
            <w:vAlign w:val="center"/>
          </w:tcPr>
          <w:p w14:paraId="600E352A" w14:textId="77777777" w:rsidR="00A26534" w:rsidRPr="00B21EFC" w:rsidRDefault="00A26534" w:rsidP="00A471E3">
            <w:pPr>
              <w:jc w:val="center"/>
              <w:rPr>
                <w:rFonts w:ascii="Times New Roman" w:hAnsi="Times New Roman" w:cs="Times New Roman"/>
              </w:rPr>
            </w:pPr>
          </w:p>
        </w:tc>
        <w:tc>
          <w:tcPr>
            <w:tcW w:w="769" w:type="dxa"/>
            <w:vAlign w:val="center"/>
          </w:tcPr>
          <w:p w14:paraId="1C1A69EC" w14:textId="77777777" w:rsidR="00A26534" w:rsidRPr="00B21EFC" w:rsidRDefault="00A26534" w:rsidP="00A471E3">
            <w:pPr>
              <w:jc w:val="center"/>
              <w:rPr>
                <w:rFonts w:ascii="Times New Roman" w:hAnsi="Times New Roman" w:cs="Times New Roman"/>
              </w:rPr>
            </w:pPr>
          </w:p>
        </w:tc>
        <w:tc>
          <w:tcPr>
            <w:tcW w:w="753" w:type="dxa"/>
            <w:vAlign w:val="center"/>
          </w:tcPr>
          <w:p w14:paraId="3C5E3829" w14:textId="77777777" w:rsidR="00A26534" w:rsidRPr="00B21EFC" w:rsidRDefault="00A26534" w:rsidP="00A471E3">
            <w:pPr>
              <w:jc w:val="center"/>
              <w:rPr>
                <w:rFonts w:ascii="Times New Roman" w:hAnsi="Times New Roman" w:cs="Times New Roman"/>
              </w:rPr>
            </w:pPr>
          </w:p>
        </w:tc>
        <w:tc>
          <w:tcPr>
            <w:tcW w:w="769" w:type="dxa"/>
            <w:vAlign w:val="center"/>
          </w:tcPr>
          <w:p w14:paraId="059D43EE" w14:textId="77777777" w:rsidR="00A26534" w:rsidRPr="00B21EFC" w:rsidRDefault="00A26534" w:rsidP="00A471E3">
            <w:pPr>
              <w:jc w:val="center"/>
              <w:rPr>
                <w:rFonts w:ascii="Times New Roman" w:hAnsi="Times New Roman" w:cs="Times New Roman"/>
              </w:rPr>
            </w:pPr>
          </w:p>
        </w:tc>
        <w:tc>
          <w:tcPr>
            <w:tcW w:w="696" w:type="dxa"/>
            <w:vAlign w:val="center"/>
          </w:tcPr>
          <w:p w14:paraId="7D43BC6D" w14:textId="77777777" w:rsidR="00A26534" w:rsidRPr="00B21EFC" w:rsidRDefault="00A26534" w:rsidP="00A471E3">
            <w:pPr>
              <w:jc w:val="center"/>
              <w:rPr>
                <w:rFonts w:ascii="Times New Roman" w:hAnsi="Times New Roman" w:cs="Times New Roman"/>
              </w:rPr>
            </w:pPr>
          </w:p>
        </w:tc>
        <w:tc>
          <w:tcPr>
            <w:tcW w:w="696" w:type="dxa"/>
            <w:vAlign w:val="center"/>
          </w:tcPr>
          <w:p w14:paraId="2AA09FEE" w14:textId="77777777" w:rsidR="00A26534" w:rsidRPr="00B21EFC" w:rsidRDefault="00A26534" w:rsidP="00A471E3">
            <w:pPr>
              <w:jc w:val="center"/>
              <w:rPr>
                <w:rFonts w:ascii="Times New Roman" w:hAnsi="Times New Roman" w:cs="Times New Roman"/>
              </w:rPr>
            </w:pPr>
          </w:p>
        </w:tc>
      </w:tr>
      <w:tr w:rsidR="00155206" w:rsidRPr="00B21EFC" w14:paraId="0FE0439B" w14:textId="0FDDF9CB" w:rsidTr="00155206">
        <w:tc>
          <w:tcPr>
            <w:tcW w:w="2639" w:type="dxa"/>
          </w:tcPr>
          <w:p w14:paraId="5980584E" w14:textId="77777777" w:rsidR="00A26534" w:rsidRPr="00B21EFC" w:rsidRDefault="00A26534" w:rsidP="00A471E3">
            <w:pPr>
              <w:rPr>
                <w:rFonts w:ascii="Times New Roman" w:hAnsi="Times New Roman" w:cs="Times New Roman"/>
              </w:rPr>
            </w:pPr>
            <w:r w:rsidRPr="00B21EFC">
              <w:rPr>
                <w:rFonts w:ascii="Times New Roman" w:hAnsi="Times New Roman" w:cs="Times New Roman"/>
              </w:rPr>
              <w:t>3. Negative Attitudes toward Black People</w:t>
            </w:r>
          </w:p>
        </w:tc>
        <w:tc>
          <w:tcPr>
            <w:tcW w:w="961" w:type="dxa"/>
            <w:vAlign w:val="center"/>
          </w:tcPr>
          <w:p w14:paraId="2BC88B78"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-.21</w:t>
            </w:r>
          </w:p>
        </w:tc>
        <w:tc>
          <w:tcPr>
            <w:tcW w:w="900" w:type="dxa"/>
            <w:vAlign w:val="center"/>
          </w:tcPr>
          <w:p w14:paraId="479B39FC"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1.93</w:t>
            </w:r>
          </w:p>
        </w:tc>
        <w:tc>
          <w:tcPr>
            <w:tcW w:w="1316" w:type="dxa"/>
            <w:vAlign w:val="center"/>
          </w:tcPr>
          <w:p w14:paraId="290C45A6"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[-5, +5]</w:t>
            </w:r>
          </w:p>
        </w:tc>
        <w:tc>
          <w:tcPr>
            <w:tcW w:w="1323" w:type="dxa"/>
            <w:vAlign w:val="center"/>
          </w:tcPr>
          <w:p w14:paraId="56D8C79F"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.88</w:t>
            </w:r>
          </w:p>
        </w:tc>
        <w:tc>
          <w:tcPr>
            <w:tcW w:w="792" w:type="dxa"/>
            <w:vAlign w:val="center"/>
          </w:tcPr>
          <w:p w14:paraId="556F0231"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-.11</w:t>
            </w:r>
          </w:p>
        </w:tc>
        <w:tc>
          <w:tcPr>
            <w:tcW w:w="842" w:type="dxa"/>
            <w:vAlign w:val="center"/>
          </w:tcPr>
          <w:p w14:paraId="1EB3ED11"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-.25</w:t>
            </w:r>
          </w:p>
        </w:tc>
        <w:tc>
          <w:tcPr>
            <w:tcW w:w="769" w:type="dxa"/>
            <w:vAlign w:val="center"/>
          </w:tcPr>
          <w:p w14:paraId="779A61CA"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w:t>
            </w:r>
          </w:p>
        </w:tc>
        <w:tc>
          <w:tcPr>
            <w:tcW w:w="769" w:type="dxa"/>
            <w:vAlign w:val="center"/>
          </w:tcPr>
          <w:p w14:paraId="78A6808F" w14:textId="77777777" w:rsidR="00A26534" w:rsidRPr="00B21EFC" w:rsidRDefault="00A26534" w:rsidP="00A471E3">
            <w:pPr>
              <w:jc w:val="center"/>
              <w:rPr>
                <w:rFonts w:ascii="Times New Roman" w:hAnsi="Times New Roman" w:cs="Times New Roman"/>
              </w:rPr>
            </w:pPr>
          </w:p>
        </w:tc>
        <w:tc>
          <w:tcPr>
            <w:tcW w:w="753" w:type="dxa"/>
            <w:vAlign w:val="center"/>
          </w:tcPr>
          <w:p w14:paraId="269EE9A8" w14:textId="77777777" w:rsidR="00A26534" w:rsidRPr="00B21EFC" w:rsidRDefault="00A26534" w:rsidP="00A471E3">
            <w:pPr>
              <w:jc w:val="center"/>
              <w:rPr>
                <w:rFonts w:ascii="Times New Roman" w:hAnsi="Times New Roman" w:cs="Times New Roman"/>
              </w:rPr>
            </w:pPr>
          </w:p>
        </w:tc>
        <w:tc>
          <w:tcPr>
            <w:tcW w:w="769" w:type="dxa"/>
            <w:vAlign w:val="center"/>
          </w:tcPr>
          <w:p w14:paraId="3976A7AD" w14:textId="77777777" w:rsidR="00A26534" w:rsidRPr="00B21EFC" w:rsidRDefault="00A26534" w:rsidP="00A471E3">
            <w:pPr>
              <w:jc w:val="center"/>
              <w:rPr>
                <w:rFonts w:ascii="Times New Roman" w:hAnsi="Times New Roman" w:cs="Times New Roman"/>
              </w:rPr>
            </w:pPr>
          </w:p>
        </w:tc>
        <w:tc>
          <w:tcPr>
            <w:tcW w:w="696" w:type="dxa"/>
            <w:vAlign w:val="center"/>
          </w:tcPr>
          <w:p w14:paraId="180B62EE" w14:textId="77777777" w:rsidR="00A26534" w:rsidRPr="00B21EFC" w:rsidRDefault="00A26534" w:rsidP="00A471E3">
            <w:pPr>
              <w:jc w:val="center"/>
              <w:rPr>
                <w:rFonts w:ascii="Times New Roman" w:hAnsi="Times New Roman" w:cs="Times New Roman"/>
              </w:rPr>
            </w:pPr>
          </w:p>
        </w:tc>
        <w:tc>
          <w:tcPr>
            <w:tcW w:w="696" w:type="dxa"/>
            <w:vAlign w:val="center"/>
          </w:tcPr>
          <w:p w14:paraId="07DEF817" w14:textId="77777777" w:rsidR="00A26534" w:rsidRPr="00B21EFC" w:rsidRDefault="00A26534" w:rsidP="00A471E3">
            <w:pPr>
              <w:jc w:val="center"/>
              <w:rPr>
                <w:rFonts w:ascii="Times New Roman" w:hAnsi="Times New Roman" w:cs="Times New Roman"/>
              </w:rPr>
            </w:pPr>
          </w:p>
        </w:tc>
      </w:tr>
      <w:tr w:rsidR="00155206" w:rsidRPr="00B21EFC" w14:paraId="29EE1F0C" w14:textId="7E883417" w:rsidTr="00155206">
        <w:tc>
          <w:tcPr>
            <w:tcW w:w="2639" w:type="dxa"/>
          </w:tcPr>
          <w:p w14:paraId="298E3C18" w14:textId="77777777" w:rsidR="00A26534" w:rsidRPr="00B21EFC" w:rsidRDefault="00A26534" w:rsidP="00A471E3">
            <w:pPr>
              <w:rPr>
                <w:rFonts w:ascii="Times New Roman" w:hAnsi="Times New Roman" w:cs="Times New Roman"/>
              </w:rPr>
            </w:pPr>
            <w:r w:rsidRPr="00B21EFC">
              <w:rPr>
                <w:rFonts w:ascii="Times New Roman" w:hAnsi="Times New Roman" w:cs="Times New Roman"/>
              </w:rPr>
              <w:t>4. Ratings of Other Identity Groups (Latino People)</w:t>
            </w:r>
          </w:p>
        </w:tc>
        <w:tc>
          <w:tcPr>
            <w:tcW w:w="961" w:type="dxa"/>
            <w:vAlign w:val="center"/>
          </w:tcPr>
          <w:p w14:paraId="50A433B1"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68.52</w:t>
            </w:r>
          </w:p>
        </w:tc>
        <w:tc>
          <w:tcPr>
            <w:tcW w:w="900" w:type="dxa"/>
            <w:vAlign w:val="center"/>
          </w:tcPr>
          <w:p w14:paraId="465FF860"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28.71</w:t>
            </w:r>
          </w:p>
        </w:tc>
        <w:tc>
          <w:tcPr>
            <w:tcW w:w="1316" w:type="dxa"/>
            <w:vAlign w:val="center"/>
          </w:tcPr>
          <w:p w14:paraId="6AC84401"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[1, 100]</w:t>
            </w:r>
          </w:p>
        </w:tc>
        <w:tc>
          <w:tcPr>
            <w:tcW w:w="1323" w:type="dxa"/>
            <w:vAlign w:val="center"/>
          </w:tcPr>
          <w:p w14:paraId="1FE5BEFF"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w:t>
            </w:r>
          </w:p>
        </w:tc>
        <w:tc>
          <w:tcPr>
            <w:tcW w:w="792" w:type="dxa"/>
            <w:vAlign w:val="center"/>
          </w:tcPr>
          <w:p w14:paraId="4BDCEE04"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.17</w:t>
            </w:r>
          </w:p>
        </w:tc>
        <w:tc>
          <w:tcPr>
            <w:tcW w:w="842" w:type="dxa"/>
            <w:vAlign w:val="center"/>
          </w:tcPr>
          <w:p w14:paraId="75A3DDD3"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.21</w:t>
            </w:r>
          </w:p>
        </w:tc>
        <w:tc>
          <w:tcPr>
            <w:tcW w:w="769" w:type="dxa"/>
            <w:vAlign w:val="center"/>
          </w:tcPr>
          <w:p w14:paraId="2A81E7B5"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-.35</w:t>
            </w:r>
          </w:p>
        </w:tc>
        <w:tc>
          <w:tcPr>
            <w:tcW w:w="769" w:type="dxa"/>
            <w:vAlign w:val="center"/>
          </w:tcPr>
          <w:p w14:paraId="54A2CE90"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w:t>
            </w:r>
          </w:p>
        </w:tc>
        <w:tc>
          <w:tcPr>
            <w:tcW w:w="753" w:type="dxa"/>
            <w:vAlign w:val="center"/>
          </w:tcPr>
          <w:p w14:paraId="04DB52EB" w14:textId="77777777" w:rsidR="00A26534" w:rsidRPr="00B21EFC" w:rsidRDefault="00A26534" w:rsidP="00A471E3">
            <w:pPr>
              <w:jc w:val="center"/>
              <w:rPr>
                <w:rFonts w:ascii="Times New Roman" w:hAnsi="Times New Roman" w:cs="Times New Roman"/>
              </w:rPr>
            </w:pPr>
          </w:p>
        </w:tc>
        <w:tc>
          <w:tcPr>
            <w:tcW w:w="769" w:type="dxa"/>
            <w:vAlign w:val="center"/>
          </w:tcPr>
          <w:p w14:paraId="6D08A45C" w14:textId="77777777" w:rsidR="00A26534" w:rsidRPr="00B21EFC" w:rsidRDefault="00A26534" w:rsidP="00A471E3">
            <w:pPr>
              <w:jc w:val="center"/>
              <w:rPr>
                <w:rFonts w:ascii="Times New Roman" w:hAnsi="Times New Roman" w:cs="Times New Roman"/>
              </w:rPr>
            </w:pPr>
          </w:p>
        </w:tc>
        <w:tc>
          <w:tcPr>
            <w:tcW w:w="696" w:type="dxa"/>
            <w:vAlign w:val="center"/>
          </w:tcPr>
          <w:p w14:paraId="7F9656F4" w14:textId="77777777" w:rsidR="00A26534" w:rsidRPr="00B21EFC" w:rsidRDefault="00A26534" w:rsidP="00A471E3">
            <w:pPr>
              <w:jc w:val="center"/>
              <w:rPr>
                <w:rFonts w:ascii="Times New Roman" w:hAnsi="Times New Roman" w:cs="Times New Roman"/>
              </w:rPr>
            </w:pPr>
          </w:p>
        </w:tc>
        <w:tc>
          <w:tcPr>
            <w:tcW w:w="696" w:type="dxa"/>
            <w:vAlign w:val="center"/>
          </w:tcPr>
          <w:p w14:paraId="4592C075" w14:textId="77777777" w:rsidR="00A26534" w:rsidRPr="00B21EFC" w:rsidRDefault="00A26534" w:rsidP="00A471E3">
            <w:pPr>
              <w:jc w:val="center"/>
              <w:rPr>
                <w:rFonts w:ascii="Times New Roman" w:hAnsi="Times New Roman" w:cs="Times New Roman"/>
              </w:rPr>
            </w:pPr>
          </w:p>
        </w:tc>
      </w:tr>
      <w:tr w:rsidR="00155206" w:rsidRPr="00B21EFC" w14:paraId="48E6A6BB" w14:textId="131D6BFB" w:rsidTr="00155206">
        <w:tc>
          <w:tcPr>
            <w:tcW w:w="2639" w:type="dxa"/>
          </w:tcPr>
          <w:p w14:paraId="2F29E155" w14:textId="77777777" w:rsidR="00A26534" w:rsidRPr="00B21EFC" w:rsidRDefault="00A26534" w:rsidP="00A471E3">
            <w:pPr>
              <w:rPr>
                <w:rFonts w:ascii="Times New Roman" w:hAnsi="Times New Roman" w:cs="Times New Roman"/>
              </w:rPr>
            </w:pPr>
            <w:r w:rsidRPr="00B21EFC">
              <w:rPr>
                <w:rFonts w:ascii="Times New Roman" w:hAnsi="Times New Roman" w:cs="Times New Roman"/>
              </w:rPr>
              <w:t>5. Ratings of Other Identity Groups (Asian People)</w:t>
            </w:r>
          </w:p>
        </w:tc>
        <w:tc>
          <w:tcPr>
            <w:tcW w:w="961" w:type="dxa"/>
            <w:vAlign w:val="center"/>
          </w:tcPr>
          <w:p w14:paraId="74B648C7"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69.60</w:t>
            </w:r>
          </w:p>
        </w:tc>
        <w:tc>
          <w:tcPr>
            <w:tcW w:w="900" w:type="dxa"/>
            <w:vAlign w:val="center"/>
          </w:tcPr>
          <w:p w14:paraId="1012DE67"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28.24</w:t>
            </w:r>
          </w:p>
        </w:tc>
        <w:tc>
          <w:tcPr>
            <w:tcW w:w="1316" w:type="dxa"/>
            <w:vAlign w:val="center"/>
          </w:tcPr>
          <w:p w14:paraId="3EEABC4E"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[1, 100]</w:t>
            </w:r>
          </w:p>
        </w:tc>
        <w:tc>
          <w:tcPr>
            <w:tcW w:w="1323" w:type="dxa"/>
            <w:vAlign w:val="center"/>
          </w:tcPr>
          <w:p w14:paraId="4E46E097"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w:t>
            </w:r>
          </w:p>
        </w:tc>
        <w:tc>
          <w:tcPr>
            <w:tcW w:w="792" w:type="dxa"/>
            <w:vAlign w:val="center"/>
          </w:tcPr>
          <w:p w14:paraId="1022DC0C"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-.01</w:t>
            </w:r>
          </w:p>
        </w:tc>
        <w:tc>
          <w:tcPr>
            <w:tcW w:w="842" w:type="dxa"/>
            <w:vAlign w:val="center"/>
          </w:tcPr>
          <w:p w14:paraId="24606E03"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.24</w:t>
            </w:r>
          </w:p>
        </w:tc>
        <w:tc>
          <w:tcPr>
            <w:tcW w:w="769" w:type="dxa"/>
            <w:vAlign w:val="center"/>
          </w:tcPr>
          <w:p w14:paraId="22691EAA"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-.31</w:t>
            </w:r>
          </w:p>
        </w:tc>
        <w:tc>
          <w:tcPr>
            <w:tcW w:w="769" w:type="dxa"/>
            <w:vAlign w:val="center"/>
          </w:tcPr>
          <w:p w14:paraId="35CA34BA"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.52</w:t>
            </w:r>
          </w:p>
        </w:tc>
        <w:tc>
          <w:tcPr>
            <w:tcW w:w="753" w:type="dxa"/>
            <w:vAlign w:val="center"/>
          </w:tcPr>
          <w:p w14:paraId="29559CA9"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w:t>
            </w:r>
          </w:p>
        </w:tc>
        <w:tc>
          <w:tcPr>
            <w:tcW w:w="769" w:type="dxa"/>
            <w:vAlign w:val="center"/>
          </w:tcPr>
          <w:p w14:paraId="5467D81C" w14:textId="77777777" w:rsidR="00A26534" w:rsidRPr="00B21EFC" w:rsidRDefault="00A26534" w:rsidP="00A471E3">
            <w:pPr>
              <w:jc w:val="center"/>
              <w:rPr>
                <w:rFonts w:ascii="Times New Roman" w:hAnsi="Times New Roman" w:cs="Times New Roman"/>
              </w:rPr>
            </w:pPr>
          </w:p>
        </w:tc>
        <w:tc>
          <w:tcPr>
            <w:tcW w:w="696" w:type="dxa"/>
            <w:vAlign w:val="center"/>
          </w:tcPr>
          <w:p w14:paraId="2EDA8669" w14:textId="77777777" w:rsidR="00A26534" w:rsidRPr="00B21EFC" w:rsidRDefault="00A26534" w:rsidP="00A471E3">
            <w:pPr>
              <w:jc w:val="center"/>
              <w:rPr>
                <w:rFonts w:ascii="Times New Roman" w:hAnsi="Times New Roman" w:cs="Times New Roman"/>
              </w:rPr>
            </w:pPr>
          </w:p>
        </w:tc>
        <w:tc>
          <w:tcPr>
            <w:tcW w:w="696" w:type="dxa"/>
            <w:vAlign w:val="center"/>
          </w:tcPr>
          <w:p w14:paraId="106334A0" w14:textId="77777777" w:rsidR="00A26534" w:rsidRPr="00B21EFC" w:rsidRDefault="00A26534" w:rsidP="00A471E3">
            <w:pPr>
              <w:jc w:val="center"/>
              <w:rPr>
                <w:rFonts w:ascii="Times New Roman" w:hAnsi="Times New Roman" w:cs="Times New Roman"/>
              </w:rPr>
            </w:pPr>
          </w:p>
        </w:tc>
      </w:tr>
      <w:tr w:rsidR="00155206" w:rsidRPr="00B21EFC" w14:paraId="7056B1B5" w14:textId="02E3DDE4" w:rsidTr="00155206">
        <w:tc>
          <w:tcPr>
            <w:tcW w:w="2639" w:type="dxa"/>
          </w:tcPr>
          <w:p w14:paraId="53972E25" w14:textId="77777777" w:rsidR="00A26534" w:rsidRPr="00B21EFC" w:rsidRDefault="00A26534" w:rsidP="00A471E3">
            <w:pPr>
              <w:rPr>
                <w:rFonts w:ascii="Times New Roman" w:hAnsi="Times New Roman" w:cs="Times New Roman"/>
              </w:rPr>
            </w:pPr>
            <w:r w:rsidRPr="00B21EFC">
              <w:rPr>
                <w:rFonts w:ascii="Times New Roman" w:hAnsi="Times New Roman" w:cs="Times New Roman"/>
              </w:rPr>
              <w:t>6. Ratings of Other Identity Groups (Arab People)</w:t>
            </w:r>
          </w:p>
        </w:tc>
        <w:tc>
          <w:tcPr>
            <w:tcW w:w="961" w:type="dxa"/>
            <w:vAlign w:val="center"/>
          </w:tcPr>
          <w:p w14:paraId="69D235F4"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56.49</w:t>
            </w:r>
          </w:p>
        </w:tc>
        <w:tc>
          <w:tcPr>
            <w:tcW w:w="900" w:type="dxa"/>
            <w:vAlign w:val="center"/>
          </w:tcPr>
          <w:p w14:paraId="406CBCCA"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32.49</w:t>
            </w:r>
          </w:p>
        </w:tc>
        <w:tc>
          <w:tcPr>
            <w:tcW w:w="1316" w:type="dxa"/>
            <w:vAlign w:val="center"/>
          </w:tcPr>
          <w:p w14:paraId="2693617C"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[1, 100]</w:t>
            </w:r>
          </w:p>
        </w:tc>
        <w:tc>
          <w:tcPr>
            <w:tcW w:w="1323" w:type="dxa"/>
            <w:vAlign w:val="center"/>
          </w:tcPr>
          <w:p w14:paraId="7F0F8C30"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w:t>
            </w:r>
          </w:p>
        </w:tc>
        <w:tc>
          <w:tcPr>
            <w:tcW w:w="792" w:type="dxa"/>
            <w:vAlign w:val="center"/>
          </w:tcPr>
          <w:p w14:paraId="12820BD8"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.16</w:t>
            </w:r>
          </w:p>
        </w:tc>
        <w:tc>
          <w:tcPr>
            <w:tcW w:w="842" w:type="dxa"/>
            <w:vAlign w:val="center"/>
          </w:tcPr>
          <w:p w14:paraId="220D216E"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.28</w:t>
            </w:r>
          </w:p>
        </w:tc>
        <w:tc>
          <w:tcPr>
            <w:tcW w:w="769" w:type="dxa"/>
            <w:vAlign w:val="center"/>
          </w:tcPr>
          <w:p w14:paraId="6CC84922"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-.42</w:t>
            </w:r>
          </w:p>
        </w:tc>
        <w:tc>
          <w:tcPr>
            <w:tcW w:w="769" w:type="dxa"/>
            <w:vAlign w:val="center"/>
          </w:tcPr>
          <w:p w14:paraId="5AAA84D4"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.73</w:t>
            </w:r>
          </w:p>
        </w:tc>
        <w:tc>
          <w:tcPr>
            <w:tcW w:w="753" w:type="dxa"/>
            <w:vAlign w:val="center"/>
          </w:tcPr>
          <w:p w14:paraId="5AB68D02"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.54</w:t>
            </w:r>
          </w:p>
        </w:tc>
        <w:tc>
          <w:tcPr>
            <w:tcW w:w="769" w:type="dxa"/>
            <w:vAlign w:val="center"/>
          </w:tcPr>
          <w:p w14:paraId="284C7752"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w:t>
            </w:r>
          </w:p>
        </w:tc>
        <w:tc>
          <w:tcPr>
            <w:tcW w:w="696" w:type="dxa"/>
            <w:vAlign w:val="center"/>
          </w:tcPr>
          <w:p w14:paraId="188A465B" w14:textId="77777777" w:rsidR="00A26534" w:rsidRPr="00B21EFC" w:rsidRDefault="00A26534" w:rsidP="00A471E3">
            <w:pPr>
              <w:jc w:val="center"/>
              <w:rPr>
                <w:rFonts w:ascii="Times New Roman" w:hAnsi="Times New Roman" w:cs="Times New Roman"/>
              </w:rPr>
            </w:pPr>
          </w:p>
        </w:tc>
        <w:tc>
          <w:tcPr>
            <w:tcW w:w="696" w:type="dxa"/>
            <w:vAlign w:val="center"/>
          </w:tcPr>
          <w:p w14:paraId="0BB9C211" w14:textId="77777777" w:rsidR="00A26534" w:rsidRPr="00B21EFC" w:rsidRDefault="00A26534" w:rsidP="00A471E3">
            <w:pPr>
              <w:jc w:val="center"/>
              <w:rPr>
                <w:rFonts w:ascii="Times New Roman" w:hAnsi="Times New Roman" w:cs="Times New Roman"/>
              </w:rPr>
            </w:pPr>
          </w:p>
        </w:tc>
      </w:tr>
      <w:tr w:rsidR="00155206" w:rsidRPr="00B21EFC" w14:paraId="6ECDC1B1" w14:textId="5121F8A6" w:rsidTr="00155206">
        <w:tc>
          <w:tcPr>
            <w:tcW w:w="2639" w:type="dxa"/>
          </w:tcPr>
          <w:p w14:paraId="48EC5B0C" w14:textId="77777777" w:rsidR="00A26534" w:rsidRPr="00B21EFC" w:rsidRDefault="00A26534" w:rsidP="00A471E3">
            <w:pPr>
              <w:rPr>
                <w:rFonts w:ascii="Times New Roman" w:hAnsi="Times New Roman" w:cs="Times New Roman"/>
              </w:rPr>
            </w:pPr>
            <w:r w:rsidRPr="00B21EFC">
              <w:rPr>
                <w:rFonts w:ascii="Times New Roman" w:hAnsi="Times New Roman" w:cs="Times New Roman"/>
              </w:rPr>
              <w:t>7. Ratings of Other Identity Groups (Atheists)</w:t>
            </w:r>
          </w:p>
        </w:tc>
        <w:tc>
          <w:tcPr>
            <w:tcW w:w="961" w:type="dxa"/>
            <w:vAlign w:val="center"/>
          </w:tcPr>
          <w:p w14:paraId="2E6DC396"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54.74</w:t>
            </w:r>
          </w:p>
        </w:tc>
        <w:tc>
          <w:tcPr>
            <w:tcW w:w="900" w:type="dxa"/>
            <w:vAlign w:val="center"/>
          </w:tcPr>
          <w:p w14:paraId="43F51E5E"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33.52</w:t>
            </w:r>
          </w:p>
        </w:tc>
        <w:tc>
          <w:tcPr>
            <w:tcW w:w="1316" w:type="dxa"/>
            <w:vAlign w:val="center"/>
          </w:tcPr>
          <w:p w14:paraId="2D9AE3ED"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[1, 100]</w:t>
            </w:r>
          </w:p>
        </w:tc>
        <w:tc>
          <w:tcPr>
            <w:tcW w:w="1323" w:type="dxa"/>
            <w:vAlign w:val="center"/>
          </w:tcPr>
          <w:p w14:paraId="2A26C487"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w:t>
            </w:r>
          </w:p>
        </w:tc>
        <w:tc>
          <w:tcPr>
            <w:tcW w:w="792" w:type="dxa"/>
            <w:vAlign w:val="center"/>
          </w:tcPr>
          <w:p w14:paraId="2C4E492F"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.18</w:t>
            </w:r>
          </w:p>
        </w:tc>
        <w:tc>
          <w:tcPr>
            <w:tcW w:w="842" w:type="dxa"/>
            <w:vAlign w:val="center"/>
          </w:tcPr>
          <w:p w14:paraId="525A5741"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.16</w:t>
            </w:r>
          </w:p>
        </w:tc>
        <w:tc>
          <w:tcPr>
            <w:tcW w:w="769" w:type="dxa"/>
            <w:vAlign w:val="center"/>
          </w:tcPr>
          <w:p w14:paraId="6ED247E1"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-.29</w:t>
            </w:r>
          </w:p>
        </w:tc>
        <w:tc>
          <w:tcPr>
            <w:tcW w:w="769" w:type="dxa"/>
            <w:vAlign w:val="center"/>
          </w:tcPr>
          <w:p w14:paraId="141C78D4"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.79</w:t>
            </w:r>
          </w:p>
        </w:tc>
        <w:tc>
          <w:tcPr>
            <w:tcW w:w="753" w:type="dxa"/>
            <w:vAlign w:val="center"/>
          </w:tcPr>
          <w:p w14:paraId="23541AAF"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.53</w:t>
            </w:r>
          </w:p>
        </w:tc>
        <w:tc>
          <w:tcPr>
            <w:tcW w:w="769" w:type="dxa"/>
            <w:vAlign w:val="center"/>
          </w:tcPr>
          <w:p w14:paraId="6C9071DB"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.73</w:t>
            </w:r>
          </w:p>
        </w:tc>
        <w:tc>
          <w:tcPr>
            <w:tcW w:w="696" w:type="dxa"/>
            <w:vAlign w:val="center"/>
          </w:tcPr>
          <w:p w14:paraId="7C6CC6EE"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w:t>
            </w:r>
          </w:p>
        </w:tc>
        <w:tc>
          <w:tcPr>
            <w:tcW w:w="696" w:type="dxa"/>
            <w:vAlign w:val="center"/>
          </w:tcPr>
          <w:p w14:paraId="741899B6" w14:textId="77777777" w:rsidR="00A26534" w:rsidRPr="00B21EFC" w:rsidRDefault="00A26534" w:rsidP="00A471E3">
            <w:pPr>
              <w:jc w:val="center"/>
              <w:rPr>
                <w:rFonts w:ascii="Times New Roman" w:hAnsi="Times New Roman" w:cs="Times New Roman"/>
              </w:rPr>
            </w:pPr>
          </w:p>
        </w:tc>
      </w:tr>
      <w:tr w:rsidR="00155206" w:rsidRPr="00B21EFC" w14:paraId="213E4A44" w14:textId="1AB29917" w:rsidTr="00155206">
        <w:tc>
          <w:tcPr>
            <w:tcW w:w="2639" w:type="dxa"/>
          </w:tcPr>
          <w:p w14:paraId="668C96C3" w14:textId="7D0AB55F" w:rsidR="00A26534" w:rsidRPr="00B21EFC" w:rsidRDefault="00A26534" w:rsidP="00A471E3">
            <w:pPr>
              <w:rPr>
                <w:rFonts w:ascii="Times New Roman" w:hAnsi="Times New Roman" w:cs="Times New Roman"/>
              </w:rPr>
            </w:pPr>
            <w:r w:rsidRPr="00B21EFC">
              <w:rPr>
                <w:rFonts w:ascii="Times New Roman" w:hAnsi="Times New Roman" w:cs="Times New Roman"/>
              </w:rPr>
              <w:t>8. Ratings of Other Identity Groups (all four groups)</w:t>
            </w:r>
          </w:p>
        </w:tc>
        <w:tc>
          <w:tcPr>
            <w:tcW w:w="961" w:type="dxa"/>
            <w:vAlign w:val="center"/>
          </w:tcPr>
          <w:p w14:paraId="3A80B399" w14:textId="3EC7886E" w:rsidR="00A26534" w:rsidRPr="00B21EFC" w:rsidRDefault="00155206" w:rsidP="00A471E3">
            <w:pPr>
              <w:jc w:val="center"/>
              <w:rPr>
                <w:rFonts w:ascii="Times New Roman" w:hAnsi="Times New Roman" w:cs="Times New Roman"/>
              </w:rPr>
            </w:pPr>
            <w:r w:rsidRPr="00B21EFC">
              <w:rPr>
                <w:rFonts w:ascii="Times New Roman" w:hAnsi="Times New Roman" w:cs="Times New Roman"/>
              </w:rPr>
              <w:t>62.34</w:t>
            </w:r>
          </w:p>
        </w:tc>
        <w:tc>
          <w:tcPr>
            <w:tcW w:w="900" w:type="dxa"/>
            <w:vAlign w:val="center"/>
          </w:tcPr>
          <w:p w14:paraId="7676B89D"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26.03</w:t>
            </w:r>
          </w:p>
        </w:tc>
        <w:tc>
          <w:tcPr>
            <w:tcW w:w="1316" w:type="dxa"/>
            <w:vAlign w:val="center"/>
          </w:tcPr>
          <w:p w14:paraId="43955C8A"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[1, 100]</w:t>
            </w:r>
          </w:p>
        </w:tc>
        <w:tc>
          <w:tcPr>
            <w:tcW w:w="1323" w:type="dxa"/>
            <w:vAlign w:val="center"/>
          </w:tcPr>
          <w:p w14:paraId="540BFD90" w14:textId="2AB0FBD3" w:rsidR="00A26534" w:rsidRPr="00B21EFC" w:rsidRDefault="00A26534" w:rsidP="00A471E3">
            <w:pPr>
              <w:jc w:val="center"/>
              <w:rPr>
                <w:rFonts w:ascii="Times New Roman" w:hAnsi="Times New Roman" w:cs="Times New Roman"/>
              </w:rPr>
            </w:pPr>
            <w:r w:rsidRPr="00B21EFC">
              <w:rPr>
                <w:rFonts w:ascii="Times New Roman" w:hAnsi="Times New Roman" w:cs="Times New Roman"/>
              </w:rPr>
              <w:t>.88</w:t>
            </w:r>
          </w:p>
        </w:tc>
        <w:tc>
          <w:tcPr>
            <w:tcW w:w="792" w:type="dxa"/>
            <w:vAlign w:val="center"/>
          </w:tcPr>
          <w:p w14:paraId="6B0B5893"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.14</w:t>
            </w:r>
          </w:p>
        </w:tc>
        <w:tc>
          <w:tcPr>
            <w:tcW w:w="842" w:type="dxa"/>
            <w:vAlign w:val="center"/>
          </w:tcPr>
          <w:p w14:paraId="2D51E262"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.26</w:t>
            </w:r>
          </w:p>
        </w:tc>
        <w:tc>
          <w:tcPr>
            <w:tcW w:w="769" w:type="dxa"/>
            <w:vAlign w:val="center"/>
          </w:tcPr>
          <w:p w14:paraId="3966A17E"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-.40</w:t>
            </w:r>
          </w:p>
        </w:tc>
        <w:tc>
          <w:tcPr>
            <w:tcW w:w="769" w:type="dxa"/>
            <w:vAlign w:val="center"/>
          </w:tcPr>
          <w:p w14:paraId="314E3B16"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.88</w:t>
            </w:r>
          </w:p>
        </w:tc>
        <w:tc>
          <w:tcPr>
            <w:tcW w:w="753" w:type="dxa"/>
            <w:vAlign w:val="center"/>
          </w:tcPr>
          <w:p w14:paraId="213D8C71"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.77</w:t>
            </w:r>
          </w:p>
        </w:tc>
        <w:tc>
          <w:tcPr>
            <w:tcW w:w="769" w:type="dxa"/>
            <w:vAlign w:val="center"/>
          </w:tcPr>
          <w:p w14:paraId="51418F89"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.88</w:t>
            </w:r>
          </w:p>
        </w:tc>
        <w:tc>
          <w:tcPr>
            <w:tcW w:w="696" w:type="dxa"/>
            <w:vAlign w:val="center"/>
          </w:tcPr>
          <w:p w14:paraId="5B2C555B"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.88</w:t>
            </w:r>
          </w:p>
        </w:tc>
        <w:tc>
          <w:tcPr>
            <w:tcW w:w="696" w:type="dxa"/>
            <w:vAlign w:val="center"/>
          </w:tcPr>
          <w:p w14:paraId="4ED3750D"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w:t>
            </w:r>
          </w:p>
        </w:tc>
      </w:tr>
      <w:tr w:rsidR="00155206" w:rsidRPr="00B21EFC" w14:paraId="22561B8B" w14:textId="50AE2CE8" w:rsidTr="00155206">
        <w:tc>
          <w:tcPr>
            <w:tcW w:w="2639" w:type="dxa"/>
          </w:tcPr>
          <w:p w14:paraId="6DB3E4AC" w14:textId="2ECC5B39" w:rsidR="00A26534" w:rsidRPr="00B21EFC" w:rsidRDefault="00A26534" w:rsidP="00A471E3">
            <w:pPr>
              <w:rPr>
                <w:rFonts w:ascii="Times New Roman" w:hAnsi="Times New Roman" w:cs="Times New Roman"/>
              </w:rPr>
            </w:pPr>
            <w:r w:rsidRPr="00B21EFC">
              <w:rPr>
                <w:rFonts w:ascii="Times New Roman" w:hAnsi="Times New Roman" w:cs="Times New Roman"/>
              </w:rPr>
              <w:t xml:space="preserve">9. Prior Exposure to </w:t>
            </w:r>
            <w:r w:rsidRPr="00B21EFC">
              <w:rPr>
                <w:rFonts w:ascii="Times New Roman" w:hAnsi="Times New Roman" w:cs="Times New Roman"/>
                <w:i/>
                <w:iCs/>
              </w:rPr>
              <w:t>The Walking Dead</w:t>
            </w:r>
          </w:p>
        </w:tc>
        <w:tc>
          <w:tcPr>
            <w:tcW w:w="961" w:type="dxa"/>
            <w:vAlign w:val="center"/>
          </w:tcPr>
          <w:p w14:paraId="29588FC0"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18.37</w:t>
            </w:r>
          </w:p>
        </w:tc>
        <w:tc>
          <w:tcPr>
            <w:tcW w:w="900" w:type="dxa"/>
            <w:vAlign w:val="center"/>
          </w:tcPr>
          <w:p w14:paraId="458F7691"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39.74</w:t>
            </w:r>
          </w:p>
        </w:tc>
        <w:tc>
          <w:tcPr>
            <w:tcW w:w="1316" w:type="dxa"/>
            <w:vAlign w:val="center"/>
          </w:tcPr>
          <w:p w14:paraId="2BC46CE6"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[0, 135]</w:t>
            </w:r>
          </w:p>
        </w:tc>
        <w:tc>
          <w:tcPr>
            <w:tcW w:w="1323" w:type="dxa"/>
            <w:vAlign w:val="center"/>
          </w:tcPr>
          <w:p w14:paraId="29926D53"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w:t>
            </w:r>
          </w:p>
        </w:tc>
        <w:tc>
          <w:tcPr>
            <w:tcW w:w="792" w:type="dxa"/>
            <w:vAlign w:val="center"/>
          </w:tcPr>
          <w:p w14:paraId="7178E4B6"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.06</w:t>
            </w:r>
          </w:p>
        </w:tc>
        <w:tc>
          <w:tcPr>
            <w:tcW w:w="842" w:type="dxa"/>
            <w:vAlign w:val="center"/>
          </w:tcPr>
          <w:p w14:paraId="45EB18F9"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-.03</w:t>
            </w:r>
          </w:p>
        </w:tc>
        <w:tc>
          <w:tcPr>
            <w:tcW w:w="769" w:type="dxa"/>
            <w:vAlign w:val="center"/>
          </w:tcPr>
          <w:p w14:paraId="6729CFDD"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-.01</w:t>
            </w:r>
          </w:p>
        </w:tc>
        <w:tc>
          <w:tcPr>
            <w:tcW w:w="769" w:type="dxa"/>
            <w:vAlign w:val="center"/>
          </w:tcPr>
          <w:p w14:paraId="4A182F18"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-.07</w:t>
            </w:r>
          </w:p>
        </w:tc>
        <w:tc>
          <w:tcPr>
            <w:tcW w:w="753" w:type="dxa"/>
            <w:vAlign w:val="center"/>
          </w:tcPr>
          <w:p w14:paraId="1CD39572"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.01</w:t>
            </w:r>
          </w:p>
        </w:tc>
        <w:tc>
          <w:tcPr>
            <w:tcW w:w="769" w:type="dxa"/>
            <w:vAlign w:val="center"/>
          </w:tcPr>
          <w:p w14:paraId="7C18F533"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-.01</w:t>
            </w:r>
          </w:p>
        </w:tc>
        <w:tc>
          <w:tcPr>
            <w:tcW w:w="696" w:type="dxa"/>
            <w:vAlign w:val="center"/>
          </w:tcPr>
          <w:p w14:paraId="6483ADF8"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-.06</w:t>
            </w:r>
          </w:p>
        </w:tc>
        <w:tc>
          <w:tcPr>
            <w:tcW w:w="696" w:type="dxa"/>
            <w:vAlign w:val="center"/>
          </w:tcPr>
          <w:p w14:paraId="2AB5FA75" w14:textId="77777777" w:rsidR="00A26534" w:rsidRPr="00B21EFC" w:rsidRDefault="00A26534" w:rsidP="00A471E3">
            <w:pPr>
              <w:jc w:val="center"/>
              <w:rPr>
                <w:rFonts w:ascii="Times New Roman" w:hAnsi="Times New Roman" w:cs="Times New Roman"/>
              </w:rPr>
            </w:pPr>
            <w:r w:rsidRPr="00B21EFC">
              <w:rPr>
                <w:rFonts w:ascii="Times New Roman" w:hAnsi="Times New Roman" w:cs="Times New Roman"/>
              </w:rPr>
              <w:t>-.04</w:t>
            </w:r>
          </w:p>
        </w:tc>
      </w:tr>
    </w:tbl>
    <w:p w14:paraId="5C6B7072" w14:textId="77777777" w:rsidR="008C5369" w:rsidRPr="00B21EFC" w:rsidRDefault="008C5369" w:rsidP="008C5369">
      <w:pPr>
        <w:rPr>
          <w:rFonts w:ascii="Times New Roman" w:hAnsi="Times New Roman" w:cs="Times New Roman"/>
        </w:rPr>
      </w:pPr>
    </w:p>
    <w:p w14:paraId="4A77E9F1" w14:textId="77777777" w:rsidR="008C5369" w:rsidRPr="00B21EFC" w:rsidRDefault="008C5369" w:rsidP="00621CF0">
      <w:pPr>
        <w:spacing w:line="480" w:lineRule="auto"/>
        <w:contextualSpacing/>
        <w:rPr>
          <w:rFonts w:ascii="Times New Roman" w:hAnsi="Times New Roman" w:cs="Times New Roman"/>
          <w:color w:val="000000" w:themeColor="text1"/>
        </w:rPr>
        <w:sectPr w:rsidR="008C5369" w:rsidRPr="00B21EFC" w:rsidSect="00390025">
          <w:pgSz w:w="15840" w:h="12240" w:orient="landscape"/>
          <w:pgMar w:top="1440" w:right="1440" w:bottom="1440" w:left="1440" w:header="720" w:footer="720" w:gutter="0"/>
          <w:cols w:space="720"/>
          <w:docGrid w:linePitch="360"/>
        </w:sectPr>
      </w:pPr>
    </w:p>
    <w:p w14:paraId="0F68FB33" w14:textId="77777777" w:rsidR="008C5369" w:rsidRPr="00B21EFC" w:rsidRDefault="008C5369" w:rsidP="008C5369">
      <w:pPr>
        <w:spacing w:line="480" w:lineRule="auto"/>
        <w:ind w:left="720" w:hanging="720"/>
        <w:contextualSpacing/>
        <w:rPr>
          <w:rFonts w:ascii="Times New Roman" w:hAnsi="Times New Roman" w:cs="Times New Roman"/>
          <w:b/>
          <w:bCs/>
          <w:color w:val="000000" w:themeColor="text1"/>
        </w:rPr>
      </w:pPr>
      <w:r w:rsidRPr="00B21EFC">
        <w:rPr>
          <w:rFonts w:ascii="Times New Roman" w:hAnsi="Times New Roman" w:cs="Times New Roman"/>
          <w:b/>
          <w:bCs/>
          <w:color w:val="000000" w:themeColor="text1"/>
        </w:rPr>
        <w:lastRenderedPageBreak/>
        <w:t>Figure 2</w:t>
      </w:r>
    </w:p>
    <w:p w14:paraId="497995EA" w14:textId="2FBA7A58" w:rsidR="008C5369" w:rsidRPr="00B21EFC" w:rsidRDefault="008C5369" w:rsidP="008C5369">
      <w:pPr>
        <w:spacing w:line="480" w:lineRule="auto"/>
        <w:contextualSpacing/>
        <w:rPr>
          <w:rFonts w:ascii="Times New Roman" w:hAnsi="Times New Roman" w:cs="Times New Roman"/>
          <w:i/>
          <w:iCs/>
          <w:color w:val="000000" w:themeColor="text1"/>
        </w:rPr>
      </w:pPr>
      <w:r w:rsidRPr="00B21EFC">
        <w:rPr>
          <w:rFonts w:ascii="Times New Roman" w:hAnsi="Times New Roman" w:cs="Times New Roman"/>
          <w:i/>
          <w:iCs/>
          <w:color w:val="000000" w:themeColor="text1"/>
        </w:rPr>
        <w:t>Interaction between Human Identity Cue and Diversity Cues on Strength of Human Identity</w:t>
      </w:r>
    </w:p>
    <w:p w14:paraId="5879094C" w14:textId="77777777" w:rsidR="008C5369" w:rsidRPr="00B21EFC" w:rsidRDefault="008C5369" w:rsidP="008C5369">
      <w:pPr>
        <w:autoSpaceDE w:val="0"/>
        <w:autoSpaceDN w:val="0"/>
        <w:adjustRightInd w:val="0"/>
        <w:spacing w:line="480" w:lineRule="auto"/>
        <w:ind w:left="720" w:hanging="720"/>
        <w:contextualSpacing/>
        <w:rPr>
          <w:rFonts w:ascii="Times New Roman" w:hAnsi="Times New Roman" w:cs="Times New Roman"/>
          <w:color w:val="000000"/>
        </w:rPr>
      </w:pPr>
      <w:r w:rsidRPr="00B21EFC">
        <w:rPr>
          <w:rFonts w:ascii="Times New Roman" w:hAnsi="Times New Roman" w:cs="Times New Roman"/>
          <w:noProof/>
        </w:rPr>
        <w:drawing>
          <wp:inline distT="0" distB="0" distL="0" distR="0" wp14:anchorId="192AFEF9" wp14:editId="218457F2">
            <wp:extent cx="5943600" cy="3156585"/>
            <wp:effectExtent l="0" t="0" r="0" b="5715"/>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line ch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3156585"/>
                    </a:xfrm>
                    <a:prstGeom prst="rect">
                      <a:avLst/>
                    </a:prstGeom>
                  </pic:spPr>
                </pic:pic>
              </a:graphicData>
            </a:graphic>
          </wp:inline>
        </w:drawing>
      </w:r>
    </w:p>
    <w:p w14:paraId="366699E7" w14:textId="77777777" w:rsidR="008C5369" w:rsidRPr="00B21EFC" w:rsidRDefault="008C5369" w:rsidP="008C5369">
      <w:pPr>
        <w:spacing w:line="480" w:lineRule="auto"/>
        <w:contextualSpacing/>
        <w:rPr>
          <w:rFonts w:ascii="Times New Roman" w:hAnsi="Times New Roman" w:cs="Times New Roman"/>
          <w:color w:val="000000" w:themeColor="text1"/>
        </w:rPr>
        <w:sectPr w:rsidR="008C5369" w:rsidRPr="00B21EFC" w:rsidSect="00390025">
          <w:pgSz w:w="12240" w:h="15840"/>
          <w:pgMar w:top="1440" w:right="1440" w:bottom="1440" w:left="1440" w:header="720" w:footer="720" w:gutter="0"/>
          <w:cols w:space="720"/>
          <w:docGrid w:linePitch="360"/>
        </w:sectPr>
      </w:pPr>
    </w:p>
    <w:p w14:paraId="384B77C1" w14:textId="2F8D5B5F" w:rsidR="008C5369" w:rsidRPr="00B21EFC" w:rsidRDefault="008C5369" w:rsidP="008C5369">
      <w:pPr>
        <w:rPr>
          <w:rFonts w:ascii="Times New Roman" w:hAnsi="Times New Roman" w:cs="Times New Roman"/>
          <w:b/>
          <w:bCs/>
        </w:rPr>
      </w:pPr>
      <w:r w:rsidRPr="00B21EFC">
        <w:rPr>
          <w:rFonts w:ascii="Times New Roman" w:hAnsi="Times New Roman" w:cs="Times New Roman"/>
          <w:b/>
          <w:bCs/>
        </w:rPr>
        <w:lastRenderedPageBreak/>
        <w:t>Table 2</w:t>
      </w:r>
    </w:p>
    <w:p w14:paraId="5DE2D764" w14:textId="77777777" w:rsidR="008C5369" w:rsidRPr="00B21EFC" w:rsidRDefault="008C5369" w:rsidP="008C5369">
      <w:pPr>
        <w:rPr>
          <w:rFonts w:ascii="Times New Roman" w:hAnsi="Times New Roman" w:cs="Times New Roman"/>
          <w:i/>
          <w:iCs/>
        </w:rPr>
      </w:pPr>
      <w:r w:rsidRPr="00B21EFC">
        <w:rPr>
          <w:rFonts w:ascii="Times New Roman" w:hAnsi="Times New Roman" w:cs="Times New Roman"/>
          <w:i/>
          <w:iCs/>
        </w:rPr>
        <w:t>Hypothesized Direct and Indirect Effects</w:t>
      </w:r>
    </w:p>
    <w:tbl>
      <w:tblPr>
        <w:tblStyle w:val="TableGrid"/>
        <w:tblW w:w="1080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040"/>
        <w:gridCol w:w="1650"/>
      </w:tblGrid>
      <w:tr w:rsidR="00102F51" w:rsidRPr="00B21EFC" w14:paraId="3A316D25" w14:textId="77777777" w:rsidTr="00390025">
        <w:tc>
          <w:tcPr>
            <w:tcW w:w="7110" w:type="dxa"/>
            <w:tcBorders>
              <w:top w:val="single" w:sz="4" w:space="0" w:color="auto"/>
              <w:bottom w:val="single" w:sz="4" w:space="0" w:color="auto"/>
            </w:tcBorders>
          </w:tcPr>
          <w:p w14:paraId="31A6CF51" w14:textId="77777777"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Direct and Indirect Paths</w:t>
            </w:r>
          </w:p>
        </w:tc>
        <w:tc>
          <w:tcPr>
            <w:tcW w:w="2040" w:type="dxa"/>
            <w:tcBorders>
              <w:top w:val="single" w:sz="4" w:space="0" w:color="auto"/>
              <w:bottom w:val="single" w:sz="4" w:space="0" w:color="auto"/>
            </w:tcBorders>
            <w:vAlign w:val="center"/>
          </w:tcPr>
          <w:p w14:paraId="44D862D8" w14:textId="37F71F21"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Coeff. [95% CI]</w:t>
            </w:r>
          </w:p>
        </w:tc>
        <w:tc>
          <w:tcPr>
            <w:tcW w:w="1650" w:type="dxa"/>
            <w:tcBorders>
              <w:top w:val="single" w:sz="4" w:space="0" w:color="auto"/>
              <w:bottom w:val="single" w:sz="4" w:space="0" w:color="auto"/>
            </w:tcBorders>
            <w:vAlign w:val="center"/>
          </w:tcPr>
          <w:p w14:paraId="676C20C1" w14:textId="6A8820F8"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i/>
                <w:iCs/>
                <w:sz w:val="22"/>
                <w:szCs w:val="22"/>
              </w:rPr>
              <w:t>p</w:t>
            </w:r>
            <w:r w:rsidRPr="00B21EFC">
              <w:rPr>
                <w:rFonts w:ascii="Times New Roman" w:hAnsi="Times New Roman" w:cs="Times New Roman"/>
                <w:sz w:val="22"/>
                <w:szCs w:val="22"/>
              </w:rPr>
              <w:t>-value</w:t>
            </w:r>
          </w:p>
        </w:tc>
      </w:tr>
      <w:tr w:rsidR="00102F51" w:rsidRPr="00B21EFC" w14:paraId="4584ECD5" w14:textId="77777777" w:rsidTr="00390025">
        <w:tc>
          <w:tcPr>
            <w:tcW w:w="7110" w:type="dxa"/>
            <w:tcBorders>
              <w:top w:val="single" w:sz="4" w:space="0" w:color="auto"/>
            </w:tcBorders>
          </w:tcPr>
          <w:p w14:paraId="153506E6" w14:textId="42D3B28F"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DC</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Strength of Human Identity</w:t>
            </w:r>
          </w:p>
        </w:tc>
        <w:tc>
          <w:tcPr>
            <w:tcW w:w="2040" w:type="dxa"/>
            <w:tcBorders>
              <w:top w:val="single" w:sz="4" w:space="0" w:color="auto"/>
            </w:tcBorders>
            <w:vAlign w:val="center"/>
          </w:tcPr>
          <w:p w14:paraId="1B3D8795" w14:textId="15E3ECE4"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.07[-.21, .34]</w:t>
            </w:r>
          </w:p>
        </w:tc>
        <w:tc>
          <w:tcPr>
            <w:tcW w:w="1650" w:type="dxa"/>
            <w:tcBorders>
              <w:top w:val="single" w:sz="4" w:space="0" w:color="auto"/>
            </w:tcBorders>
            <w:vAlign w:val="center"/>
          </w:tcPr>
          <w:p w14:paraId="2E5672F5" w14:textId="0365C20F"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.60</w:t>
            </w:r>
          </w:p>
        </w:tc>
      </w:tr>
      <w:tr w:rsidR="00E1753B" w:rsidRPr="00B21EFC" w14:paraId="0D084BE8" w14:textId="77777777" w:rsidTr="00390025">
        <w:tc>
          <w:tcPr>
            <w:tcW w:w="7110" w:type="dxa"/>
          </w:tcPr>
          <w:p w14:paraId="177E7A54" w14:textId="00D3A4F9"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HIC</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Strength of Human Identity</w:t>
            </w:r>
          </w:p>
        </w:tc>
        <w:tc>
          <w:tcPr>
            <w:tcW w:w="2040" w:type="dxa"/>
            <w:vAlign w:val="center"/>
          </w:tcPr>
          <w:p w14:paraId="365CADE4" w14:textId="7D7F2340"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-.17[-.45, .09]</w:t>
            </w:r>
          </w:p>
        </w:tc>
        <w:tc>
          <w:tcPr>
            <w:tcW w:w="1650" w:type="dxa"/>
            <w:vAlign w:val="center"/>
          </w:tcPr>
          <w:p w14:paraId="6A279EE9" w14:textId="71D26581"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.21</w:t>
            </w:r>
          </w:p>
        </w:tc>
      </w:tr>
      <w:tr w:rsidR="00E1753B" w:rsidRPr="00B21EFC" w14:paraId="0BAEAA76" w14:textId="77777777" w:rsidTr="00390025">
        <w:tc>
          <w:tcPr>
            <w:tcW w:w="7110" w:type="dxa"/>
          </w:tcPr>
          <w:p w14:paraId="1254AF0B" w14:textId="2F8CFE93"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 xml:space="preserve">Strength of Human Identity </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Positive Attitudes toward Black People</w:t>
            </w:r>
          </w:p>
        </w:tc>
        <w:tc>
          <w:tcPr>
            <w:tcW w:w="2040" w:type="dxa"/>
            <w:vAlign w:val="center"/>
          </w:tcPr>
          <w:p w14:paraId="2183CF7D" w14:textId="4C784BB7"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-.001[-.10, .10]</w:t>
            </w:r>
          </w:p>
        </w:tc>
        <w:tc>
          <w:tcPr>
            <w:tcW w:w="1650" w:type="dxa"/>
            <w:vAlign w:val="center"/>
          </w:tcPr>
          <w:p w14:paraId="55CBEF78" w14:textId="4F0F18DB"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.99</w:t>
            </w:r>
          </w:p>
        </w:tc>
      </w:tr>
      <w:tr w:rsidR="00E1753B" w:rsidRPr="00B21EFC" w14:paraId="64B6B33E" w14:textId="77777777" w:rsidTr="00390025">
        <w:tc>
          <w:tcPr>
            <w:tcW w:w="7110" w:type="dxa"/>
          </w:tcPr>
          <w:p w14:paraId="46CE1881" w14:textId="6125B78B"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 xml:space="preserve">Strength of Human Identity </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Negative Attitudes toward Black People</w:t>
            </w:r>
          </w:p>
        </w:tc>
        <w:tc>
          <w:tcPr>
            <w:tcW w:w="2040" w:type="dxa"/>
            <w:vAlign w:val="center"/>
          </w:tcPr>
          <w:p w14:paraId="32410780" w14:textId="442C72BA"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-.09[-.20, .005]</w:t>
            </w:r>
          </w:p>
        </w:tc>
        <w:tc>
          <w:tcPr>
            <w:tcW w:w="1650" w:type="dxa"/>
            <w:vAlign w:val="center"/>
          </w:tcPr>
          <w:p w14:paraId="6B8EEA12" w14:textId="7EFF48E0"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.0</w:t>
            </w:r>
            <w:r w:rsidR="007B1FA5" w:rsidRPr="00B21EFC">
              <w:rPr>
                <w:rFonts w:ascii="Times New Roman" w:hAnsi="Times New Roman" w:cs="Times New Roman"/>
                <w:sz w:val="22"/>
                <w:szCs w:val="22"/>
              </w:rPr>
              <w:t>8</w:t>
            </w:r>
          </w:p>
        </w:tc>
      </w:tr>
      <w:tr w:rsidR="00E1753B" w:rsidRPr="00B21EFC" w14:paraId="17DD5926" w14:textId="77777777" w:rsidTr="00390025">
        <w:tc>
          <w:tcPr>
            <w:tcW w:w="7110" w:type="dxa"/>
          </w:tcPr>
          <w:p w14:paraId="5007315B" w14:textId="77777777"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Positive Attitudes toward Black People</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Attitudes toward Other Identity Groups</w:t>
            </w:r>
          </w:p>
        </w:tc>
        <w:tc>
          <w:tcPr>
            <w:tcW w:w="2040" w:type="dxa"/>
            <w:vAlign w:val="center"/>
          </w:tcPr>
          <w:p w14:paraId="633DEF48" w14:textId="67313E8D" w:rsidR="00E1753B" w:rsidRPr="00B21EFC" w:rsidRDefault="00E1753B" w:rsidP="00B00721">
            <w:pPr>
              <w:spacing w:line="276" w:lineRule="auto"/>
              <w:jc w:val="center"/>
              <w:rPr>
                <w:rFonts w:ascii="Times New Roman" w:hAnsi="Times New Roman" w:cs="Times New Roman"/>
                <w:b/>
                <w:bCs/>
                <w:sz w:val="22"/>
                <w:szCs w:val="22"/>
              </w:rPr>
            </w:pPr>
            <w:r w:rsidRPr="00B21EFC">
              <w:rPr>
                <w:rFonts w:ascii="Times New Roman" w:hAnsi="Times New Roman" w:cs="Times New Roman"/>
                <w:b/>
                <w:bCs/>
                <w:sz w:val="22"/>
                <w:szCs w:val="22"/>
              </w:rPr>
              <w:t>2.10[.52, 3.90]</w:t>
            </w:r>
          </w:p>
        </w:tc>
        <w:tc>
          <w:tcPr>
            <w:tcW w:w="1650" w:type="dxa"/>
            <w:vAlign w:val="center"/>
          </w:tcPr>
          <w:p w14:paraId="3EFD561C" w14:textId="229BC378"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.01</w:t>
            </w:r>
          </w:p>
        </w:tc>
      </w:tr>
      <w:tr w:rsidR="00E1753B" w:rsidRPr="00B21EFC" w14:paraId="6E024E9D" w14:textId="77777777" w:rsidTr="00390025">
        <w:tc>
          <w:tcPr>
            <w:tcW w:w="7110" w:type="dxa"/>
          </w:tcPr>
          <w:p w14:paraId="21B1CCA4" w14:textId="77777777"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Negative Attitudes toward Black People</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Attitudes toward Other Identity Groups</w:t>
            </w:r>
          </w:p>
        </w:tc>
        <w:tc>
          <w:tcPr>
            <w:tcW w:w="2040" w:type="dxa"/>
            <w:vAlign w:val="center"/>
          </w:tcPr>
          <w:p w14:paraId="6D310DBC" w14:textId="26357C2C" w:rsidR="00E1753B" w:rsidRPr="00B21EFC" w:rsidRDefault="00E1753B" w:rsidP="00B00721">
            <w:pPr>
              <w:spacing w:line="276" w:lineRule="auto"/>
              <w:jc w:val="center"/>
              <w:rPr>
                <w:rFonts w:ascii="Times New Roman" w:hAnsi="Times New Roman" w:cs="Times New Roman"/>
                <w:b/>
                <w:bCs/>
                <w:sz w:val="22"/>
                <w:szCs w:val="22"/>
              </w:rPr>
            </w:pPr>
            <w:r w:rsidRPr="00B21EFC">
              <w:rPr>
                <w:rFonts w:ascii="Times New Roman" w:hAnsi="Times New Roman" w:cs="Times New Roman"/>
                <w:b/>
                <w:bCs/>
                <w:sz w:val="22"/>
                <w:szCs w:val="22"/>
              </w:rPr>
              <w:t>-5.00[-6.58, -3.37]</w:t>
            </w:r>
          </w:p>
        </w:tc>
        <w:tc>
          <w:tcPr>
            <w:tcW w:w="1650" w:type="dxa"/>
            <w:vAlign w:val="center"/>
          </w:tcPr>
          <w:p w14:paraId="3D046E25" w14:textId="4CA6A371"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.00</w:t>
            </w:r>
          </w:p>
        </w:tc>
      </w:tr>
      <w:tr w:rsidR="00E1753B" w:rsidRPr="00B21EFC" w14:paraId="4283319C" w14:textId="77777777" w:rsidTr="00390025">
        <w:tc>
          <w:tcPr>
            <w:tcW w:w="7110" w:type="dxa"/>
          </w:tcPr>
          <w:p w14:paraId="698EE0AF" w14:textId="38BD1DF9"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HIC (moderated by DC)</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Strength of Human Identity</w:t>
            </w:r>
          </w:p>
        </w:tc>
        <w:tc>
          <w:tcPr>
            <w:tcW w:w="2040" w:type="dxa"/>
            <w:vAlign w:val="center"/>
          </w:tcPr>
          <w:p w14:paraId="384C4D2F" w14:textId="6CE975E1" w:rsidR="00E1753B" w:rsidRPr="00B21EFC" w:rsidRDefault="00E1753B" w:rsidP="00B00721">
            <w:pPr>
              <w:spacing w:line="276" w:lineRule="auto"/>
              <w:jc w:val="center"/>
              <w:rPr>
                <w:rFonts w:ascii="Times New Roman" w:hAnsi="Times New Roman" w:cs="Times New Roman"/>
                <w:b/>
                <w:bCs/>
                <w:sz w:val="22"/>
                <w:szCs w:val="22"/>
              </w:rPr>
            </w:pPr>
            <w:r w:rsidRPr="00B21EFC">
              <w:rPr>
                <w:rFonts w:ascii="Times New Roman" w:hAnsi="Times New Roman" w:cs="Times New Roman"/>
                <w:b/>
                <w:bCs/>
                <w:sz w:val="22"/>
                <w:szCs w:val="22"/>
              </w:rPr>
              <w:t>1.23[.17, 2.35]</w:t>
            </w:r>
          </w:p>
        </w:tc>
        <w:tc>
          <w:tcPr>
            <w:tcW w:w="1650" w:type="dxa"/>
            <w:vAlign w:val="center"/>
          </w:tcPr>
          <w:p w14:paraId="294E78F6" w14:textId="2FD8FF84"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.03</w:t>
            </w:r>
          </w:p>
        </w:tc>
      </w:tr>
      <w:tr w:rsidR="00E1753B" w:rsidRPr="00B21EFC" w14:paraId="668E6F8A" w14:textId="77777777" w:rsidTr="00390025">
        <w:tc>
          <w:tcPr>
            <w:tcW w:w="7110" w:type="dxa"/>
          </w:tcPr>
          <w:p w14:paraId="3E130903" w14:textId="32AFFE05"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HIC (with DC present)</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Strength of Human Identity</w:t>
            </w:r>
          </w:p>
        </w:tc>
        <w:tc>
          <w:tcPr>
            <w:tcW w:w="2040" w:type="dxa"/>
            <w:vAlign w:val="center"/>
          </w:tcPr>
          <w:p w14:paraId="5D687531" w14:textId="535C2708"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.27[-.54, 1.04]</w:t>
            </w:r>
          </w:p>
        </w:tc>
        <w:tc>
          <w:tcPr>
            <w:tcW w:w="1650" w:type="dxa"/>
            <w:vAlign w:val="center"/>
          </w:tcPr>
          <w:p w14:paraId="7B4D7BAC" w14:textId="32CF4026"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.49</w:t>
            </w:r>
          </w:p>
        </w:tc>
      </w:tr>
      <w:tr w:rsidR="00E1753B" w:rsidRPr="00B21EFC" w14:paraId="42CBC14E" w14:textId="77777777" w:rsidTr="00390025">
        <w:tc>
          <w:tcPr>
            <w:tcW w:w="7110" w:type="dxa"/>
          </w:tcPr>
          <w:p w14:paraId="0159FD4B" w14:textId="1BB3B135"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HIC (with DC absent)</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Strength of Human Identity</w:t>
            </w:r>
          </w:p>
        </w:tc>
        <w:tc>
          <w:tcPr>
            <w:tcW w:w="2040" w:type="dxa"/>
            <w:vAlign w:val="center"/>
          </w:tcPr>
          <w:p w14:paraId="33DAD015" w14:textId="11524622" w:rsidR="00E1753B" w:rsidRPr="00B21EFC" w:rsidRDefault="00E1753B" w:rsidP="00B00721">
            <w:pPr>
              <w:spacing w:line="276" w:lineRule="auto"/>
              <w:jc w:val="center"/>
              <w:rPr>
                <w:rFonts w:ascii="Times New Roman" w:hAnsi="Times New Roman" w:cs="Times New Roman"/>
                <w:b/>
                <w:bCs/>
                <w:sz w:val="22"/>
                <w:szCs w:val="22"/>
              </w:rPr>
            </w:pPr>
            <w:r w:rsidRPr="00B21EFC">
              <w:rPr>
                <w:rFonts w:ascii="Times New Roman" w:hAnsi="Times New Roman" w:cs="Times New Roman"/>
                <w:b/>
                <w:bCs/>
                <w:sz w:val="22"/>
                <w:szCs w:val="22"/>
              </w:rPr>
              <w:t>-.96[-1.72, -.23]</w:t>
            </w:r>
          </w:p>
        </w:tc>
        <w:tc>
          <w:tcPr>
            <w:tcW w:w="1650" w:type="dxa"/>
            <w:vAlign w:val="center"/>
          </w:tcPr>
          <w:p w14:paraId="7456D8E5" w14:textId="53DCB96F"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.01</w:t>
            </w:r>
          </w:p>
        </w:tc>
      </w:tr>
      <w:tr w:rsidR="00E1753B" w:rsidRPr="00B21EFC" w14:paraId="742E59B9" w14:textId="77777777" w:rsidTr="00390025">
        <w:tc>
          <w:tcPr>
            <w:tcW w:w="7110" w:type="dxa"/>
          </w:tcPr>
          <w:p w14:paraId="1DC392F2" w14:textId="2FF2C86A"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DC (with HIC present)</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Strength of Human Identity</w:t>
            </w:r>
          </w:p>
        </w:tc>
        <w:tc>
          <w:tcPr>
            <w:tcW w:w="2040" w:type="dxa"/>
            <w:vAlign w:val="center"/>
          </w:tcPr>
          <w:p w14:paraId="42B859AC" w14:textId="1C59533B"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.76[-.09, 1.56]</w:t>
            </w:r>
          </w:p>
        </w:tc>
        <w:tc>
          <w:tcPr>
            <w:tcW w:w="1650" w:type="dxa"/>
            <w:vAlign w:val="center"/>
          </w:tcPr>
          <w:p w14:paraId="72E91DEF" w14:textId="55C2CA0A"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.07</w:t>
            </w:r>
          </w:p>
        </w:tc>
      </w:tr>
      <w:tr w:rsidR="00E1753B" w:rsidRPr="00B21EFC" w14:paraId="3A477EB0" w14:textId="77777777" w:rsidTr="00390025">
        <w:tc>
          <w:tcPr>
            <w:tcW w:w="7110" w:type="dxa"/>
          </w:tcPr>
          <w:p w14:paraId="313510CF" w14:textId="291F484B"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DC</w:t>
            </w:r>
            <w:r w:rsidR="003A7CB7" w:rsidRPr="00B21EFC">
              <w:rPr>
                <w:rFonts w:ascii="Times New Roman" w:hAnsi="Times New Roman" w:cs="Times New Roman"/>
                <w:sz w:val="22"/>
                <w:szCs w:val="22"/>
              </w:rPr>
              <w:t xml:space="preserve"> </w:t>
            </w:r>
            <w:r w:rsidRPr="00B21EFC">
              <w:rPr>
                <w:rFonts w:ascii="Times New Roman" w:hAnsi="Times New Roman" w:cs="Times New Roman"/>
                <w:sz w:val="22"/>
                <w:szCs w:val="22"/>
              </w:rPr>
              <w:t>(with HIC absent)</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Strength of Human Identity</w:t>
            </w:r>
          </w:p>
        </w:tc>
        <w:tc>
          <w:tcPr>
            <w:tcW w:w="2040" w:type="dxa"/>
            <w:vAlign w:val="center"/>
          </w:tcPr>
          <w:p w14:paraId="1485A329" w14:textId="29DABFD9"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-.47[-1.24, .25]</w:t>
            </w:r>
          </w:p>
        </w:tc>
        <w:tc>
          <w:tcPr>
            <w:tcW w:w="1650" w:type="dxa"/>
            <w:vAlign w:val="center"/>
          </w:tcPr>
          <w:p w14:paraId="5BD29FC0" w14:textId="2CCDBEFF"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.21</w:t>
            </w:r>
          </w:p>
        </w:tc>
      </w:tr>
      <w:tr w:rsidR="00E1753B" w:rsidRPr="00B21EFC" w14:paraId="69D69C96" w14:textId="77777777" w:rsidTr="00390025">
        <w:tc>
          <w:tcPr>
            <w:tcW w:w="7110" w:type="dxa"/>
          </w:tcPr>
          <w:p w14:paraId="63D3FC07" w14:textId="12A851A1"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HIC (moderated by DC)</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Strength of Human Identity</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Positive Attitudes toward Black People</w:t>
            </w:r>
          </w:p>
        </w:tc>
        <w:tc>
          <w:tcPr>
            <w:tcW w:w="2040" w:type="dxa"/>
            <w:vAlign w:val="center"/>
          </w:tcPr>
          <w:p w14:paraId="1F618B88" w14:textId="47FEB143"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-.001[-.14, .14]</w:t>
            </w:r>
          </w:p>
        </w:tc>
        <w:tc>
          <w:tcPr>
            <w:tcW w:w="1650" w:type="dxa"/>
            <w:vAlign w:val="center"/>
          </w:tcPr>
          <w:p w14:paraId="56788D6E" w14:textId="6C24FC8C" w:rsidR="00E1753B" w:rsidRPr="00B21EFC" w:rsidRDefault="007B1FA5"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.99</w:t>
            </w:r>
          </w:p>
        </w:tc>
      </w:tr>
      <w:tr w:rsidR="00E1753B" w:rsidRPr="00B21EFC" w14:paraId="34BED2EA" w14:textId="77777777" w:rsidTr="00390025">
        <w:tc>
          <w:tcPr>
            <w:tcW w:w="7110" w:type="dxa"/>
          </w:tcPr>
          <w:p w14:paraId="69420859" w14:textId="0F3FA67E"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HIC (with DC present)</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Strength of Human Identity</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Positive Attitudes toward Black People</w:t>
            </w:r>
          </w:p>
        </w:tc>
        <w:tc>
          <w:tcPr>
            <w:tcW w:w="2040" w:type="dxa"/>
            <w:vAlign w:val="center"/>
          </w:tcPr>
          <w:p w14:paraId="3EB8B03C" w14:textId="10E3317B"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-.000[-.06, .05]</w:t>
            </w:r>
          </w:p>
        </w:tc>
        <w:tc>
          <w:tcPr>
            <w:tcW w:w="1650" w:type="dxa"/>
            <w:vAlign w:val="center"/>
          </w:tcPr>
          <w:p w14:paraId="254720B7" w14:textId="61F984BD" w:rsidR="00E1753B" w:rsidRPr="00B21EFC" w:rsidRDefault="007B1FA5"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.99</w:t>
            </w:r>
          </w:p>
        </w:tc>
      </w:tr>
      <w:tr w:rsidR="00E1753B" w:rsidRPr="00B21EFC" w14:paraId="5938A6AF" w14:textId="77777777" w:rsidTr="00390025">
        <w:tc>
          <w:tcPr>
            <w:tcW w:w="7110" w:type="dxa"/>
          </w:tcPr>
          <w:p w14:paraId="17AE2AF6" w14:textId="56838F9F"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HIC (with DC absent)</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Strength of Human Identity</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Positive Attitudes toward Black People</w:t>
            </w:r>
          </w:p>
        </w:tc>
        <w:tc>
          <w:tcPr>
            <w:tcW w:w="2040" w:type="dxa"/>
            <w:vAlign w:val="center"/>
          </w:tcPr>
          <w:p w14:paraId="18CE0B71" w14:textId="76EE02DD"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.001[-.10, .10]</w:t>
            </w:r>
          </w:p>
        </w:tc>
        <w:tc>
          <w:tcPr>
            <w:tcW w:w="1650" w:type="dxa"/>
            <w:vAlign w:val="center"/>
          </w:tcPr>
          <w:p w14:paraId="0FB2CB94" w14:textId="3C66267E" w:rsidR="00E1753B" w:rsidRPr="00B21EFC" w:rsidRDefault="007B1FA5"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.99</w:t>
            </w:r>
          </w:p>
        </w:tc>
      </w:tr>
      <w:tr w:rsidR="00E1753B" w:rsidRPr="00B21EFC" w14:paraId="6835BE52" w14:textId="77777777" w:rsidTr="00390025">
        <w:tc>
          <w:tcPr>
            <w:tcW w:w="7110" w:type="dxa"/>
          </w:tcPr>
          <w:p w14:paraId="6D5F7112" w14:textId="46A4FE9A"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HIC (moderated by DC)</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Strength of Human Identity</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Negative Attitudes toward Black People</w:t>
            </w:r>
          </w:p>
        </w:tc>
        <w:tc>
          <w:tcPr>
            <w:tcW w:w="2040" w:type="dxa"/>
            <w:vAlign w:val="center"/>
          </w:tcPr>
          <w:p w14:paraId="296EB75A" w14:textId="23F0C78E" w:rsidR="00E1753B" w:rsidRPr="00B21EFC" w:rsidRDefault="00E1753B" w:rsidP="00B00721">
            <w:pPr>
              <w:spacing w:line="276" w:lineRule="auto"/>
              <w:jc w:val="center"/>
              <w:rPr>
                <w:rFonts w:ascii="Times New Roman" w:hAnsi="Times New Roman" w:cs="Times New Roman"/>
                <w:b/>
                <w:bCs/>
                <w:sz w:val="22"/>
                <w:szCs w:val="22"/>
              </w:rPr>
            </w:pPr>
            <w:r w:rsidRPr="00B21EFC">
              <w:rPr>
                <w:rFonts w:ascii="Times New Roman" w:hAnsi="Times New Roman" w:cs="Times New Roman"/>
                <w:b/>
                <w:bCs/>
                <w:sz w:val="22"/>
                <w:szCs w:val="22"/>
              </w:rPr>
              <w:t>-.11[-.35, -.002]</w:t>
            </w:r>
          </w:p>
        </w:tc>
        <w:tc>
          <w:tcPr>
            <w:tcW w:w="1650" w:type="dxa"/>
            <w:vAlign w:val="center"/>
          </w:tcPr>
          <w:p w14:paraId="0181B628" w14:textId="35DF95D4" w:rsidR="00E1753B" w:rsidRPr="00B21EFC" w:rsidRDefault="007B1FA5"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.07</w:t>
            </w:r>
          </w:p>
        </w:tc>
      </w:tr>
      <w:tr w:rsidR="00E1753B" w:rsidRPr="00B21EFC" w14:paraId="6ABFB826" w14:textId="77777777" w:rsidTr="00390025">
        <w:tc>
          <w:tcPr>
            <w:tcW w:w="7110" w:type="dxa"/>
          </w:tcPr>
          <w:p w14:paraId="70D34CEB" w14:textId="4B1DBAF7"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HIC (with DC present)</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Strength of Human Identity</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Negative Attitudes toward Black People</w:t>
            </w:r>
          </w:p>
        </w:tc>
        <w:tc>
          <w:tcPr>
            <w:tcW w:w="2040" w:type="dxa"/>
            <w:vAlign w:val="center"/>
          </w:tcPr>
          <w:p w14:paraId="28F85808" w14:textId="67246262"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-.03[-.15, .03]</w:t>
            </w:r>
          </w:p>
        </w:tc>
        <w:tc>
          <w:tcPr>
            <w:tcW w:w="1650" w:type="dxa"/>
            <w:vAlign w:val="center"/>
          </w:tcPr>
          <w:p w14:paraId="753AC5B5" w14:textId="5D83A8A0" w:rsidR="00E1753B" w:rsidRPr="00B21EFC" w:rsidRDefault="007B1FA5"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.56</w:t>
            </w:r>
          </w:p>
        </w:tc>
      </w:tr>
      <w:tr w:rsidR="00E1753B" w:rsidRPr="00B21EFC" w14:paraId="2EFE95BE" w14:textId="77777777" w:rsidTr="00390025">
        <w:tc>
          <w:tcPr>
            <w:tcW w:w="7110" w:type="dxa"/>
          </w:tcPr>
          <w:p w14:paraId="58086C56" w14:textId="60B01274"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HIC (with DC absent)</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Strength of Human Identity</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Negative Attitudes toward Black People</w:t>
            </w:r>
          </w:p>
        </w:tc>
        <w:tc>
          <w:tcPr>
            <w:tcW w:w="2040" w:type="dxa"/>
            <w:vAlign w:val="center"/>
          </w:tcPr>
          <w:p w14:paraId="2EB0BFB3" w14:textId="79DF3499" w:rsidR="00E1753B" w:rsidRPr="00B21EFC" w:rsidRDefault="00E1753B" w:rsidP="00B00721">
            <w:pPr>
              <w:spacing w:line="276" w:lineRule="auto"/>
              <w:jc w:val="center"/>
              <w:rPr>
                <w:rFonts w:ascii="Times New Roman" w:hAnsi="Times New Roman" w:cs="Times New Roman"/>
                <w:b/>
                <w:bCs/>
                <w:sz w:val="22"/>
                <w:szCs w:val="22"/>
              </w:rPr>
            </w:pPr>
            <w:r w:rsidRPr="00B21EFC">
              <w:rPr>
                <w:rFonts w:ascii="Times New Roman" w:hAnsi="Times New Roman" w:cs="Times New Roman"/>
                <w:b/>
                <w:bCs/>
                <w:sz w:val="22"/>
                <w:szCs w:val="22"/>
              </w:rPr>
              <w:t>.09[.003, .27]</w:t>
            </w:r>
          </w:p>
        </w:tc>
        <w:tc>
          <w:tcPr>
            <w:tcW w:w="1650" w:type="dxa"/>
            <w:vAlign w:val="center"/>
          </w:tcPr>
          <w:p w14:paraId="5630F39C" w14:textId="1EE8EE53" w:rsidR="00E1753B" w:rsidRPr="00B21EFC" w:rsidRDefault="007B1FA5"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.16</w:t>
            </w:r>
          </w:p>
        </w:tc>
      </w:tr>
      <w:tr w:rsidR="00E1753B" w:rsidRPr="00B21EFC" w14:paraId="73C9B1FA" w14:textId="77777777" w:rsidTr="00390025">
        <w:tc>
          <w:tcPr>
            <w:tcW w:w="7110" w:type="dxa"/>
          </w:tcPr>
          <w:p w14:paraId="77C36D57" w14:textId="446DFAF5"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HIC (moderated by DC)</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Strength of Human Identity</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Positive Attitudes toward Black People</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Attitudes toward Other Identity Groups</w:t>
            </w:r>
          </w:p>
        </w:tc>
        <w:tc>
          <w:tcPr>
            <w:tcW w:w="2040" w:type="dxa"/>
            <w:vAlign w:val="center"/>
          </w:tcPr>
          <w:p w14:paraId="03950191" w14:textId="02F1BA1C"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-.002[-.29, .34]</w:t>
            </w:r>
          </w:p>
        </w:tc>
        <w:tc>
          <w:tcPr>
            <w:tcW w:w="1650" w:type="dxa"/>
            <w:vAlign w:val="center"/>
          </w:tcPr>
          <w:p w14:paraId="1F46A236" w14:textId="690BA4B7" w:rsidR="00E1753B" w:rsidRPr="00B21EFC" w:rsidRDefault="007B1FA5"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.99</w:t>
            </w:r>
          </w:p>
        </w:tc>
      </w:tr>
      <w:tr w:rsidR="00E1753B" w:rsidRPr="00B21EFC" w14:paraId="0C2BD7B1" w14:textId="77777777" w:rsidTr="00390025">
        <w:tc>
          <w:tcPr>
            <w:tcW w:w="7110" w:type="dxa"/>
          </w:tcPr>
          <w:p w14:paraId="1BBDC526" w14:textId="43F0178F"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HIC (with DC present)</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Strength of Human Identity</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Positive Attitudes toward Black People</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Attitudes toward Other Identity Groups</w:t>
            </w:r>
          </w:p>
        </w:tc>
        <w:tc>
          <w:tcPr>
            <w:tcW w:w="2040" w:type="dxa"/>
            <w:vAlign w:val="center"/>
          </w:tcPr>
          <w:p w14:paraId="2102C71B" w14:textId="0E7D86A3"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-.000[-.12, .11]</w:t>
            </w:r>
          </w:p>
        </w:tc>
        <w:tc>
          <w:tcPr>
            <w:tcW w:w="1650" w:type="dxa"/>
            <w:vAlign w:val="center"/>
          </w:tcPr>
          <w:p w14:paraId="5A410A0F" w14:textId="7EBAF404" w:rsidR="00E1753B" w:rsidRPr="00B21EFC" w:rsidRDefault="007B1FA5"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.99</w:t>
            </w:r>
          </w:p>
        </w:tc>
      </w:tr>
      <w:tr w:rsidR="00E1753B" w:rsidRPr="00B21EFC" w14:paraId="755270E4" w14:textId="77777777" w:rsidTr="00390025">
        <w:tc>
          <w:tcPr>
            <w:tcW w:w="7110" w:type="dxa"/>
          </w:tcPr>
          <w:p w14:paraId="08FE468B" w14:textId="7C371A78"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HIC (with DC absent)</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Strength of Human Identity</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Positive Attitudes toward Black People</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Attitudes toward Other Identity Groups</w:t>
            </w:r>
          </w:p>
        </w:tc>
        <w:tc>
          <w:tcPr>
            <w:tcW w:w="2040" w:type="dxa"/>
            <w:vAlign w:val="center"/>
          </w:tcPr>
          <w:p w14:paraId="5E585BEA" w14:textId="00A2D31E"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.002[-.26, .22]</w:t>
            </w:r>
          </w:p>
        </w:tc>
        <w:tc>
          <w:tcPr>
            <w:tcW w:w="1650" w:type="dxa"/>
            <w:vAlign w:val="center"/>
          </w:tcPr>
          <w:p w14:paraId="1DE5008A" w14:textId="6530411A" w:rsidR="00E1753B" w:rsidRPr="00B21EFC" w:rsidRDefault="007B1FA5"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.99</w:t>
            </w:r>
          </w:p>
        </w:tc>
      </w:tr>
      <w:tr w:rsidR="00E1753B" w:rsidRPr="00B21EFC" w14:paraId="6174ACD3" w14:textId="77777777" w:rsidTr="00390025">
        <w:tc>
          <w:tcPr>
            <w:tcW w:w="7110" w:type="dxa"/>
          </w:tcPr>
          <w:p w14:paraId="76C1D4F5" w14:textId="6E9BFD03"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HIC (moderated by DC)</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Strength of Human Identity</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Negative Attitudes toward Black People</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Attitudes toward Other Identity Groups</w:t>
            </w:r>
          </w:p>
        </w:tc>
        <w:tc>
          <w:tcPr>
            <w:tcW w:w="2040" w:type="dxa"/>
            <w:vAlign w:val="center"/>
          </w:tcPr>
          <w:p w14:paraId="4C869B01" w14:textId="0189DD59" w:rsidR="00E1753B" w:rsidRPr="00B21EFC" w:rsidRDefault="00E1753B" w:rsidP="00B00721">
            <w:pPr>
              <w:spacing w:line="276" w:lineRule="auto"/>
              <w:jc w:val="center"/>
              <w:rPr>
                <w:rFonts w:ascii="Times New Roman" w:hAnsi="Times New Roman" w:cs="Times New Roman"/>
                <w:b/>
                <w:bCs/>
                <w:sz w:val="22"/>
                <w:szCs w:val="22"/>
              </w:rPr>
            </w:pPr>
            <w:r w:rsidRPr="00B21EFC">
              <w:rPr>
                <w:rFonts w:ascii="Times New Roman" w:hAnsi="Times New Roman" w:cs="Times New Roman"/>
                <w:b/>
                <w:bCs/>
                <w:sz w:val="22"/>
                <w:szCs w:val="22"/>
              </w:rPr>
              <w:t>.57[.02, 1.92]</w:t>
            </w:r>
          </w:p>
        </w:tc>
        <w:tc>
          <w:tcPr>
            <w:tcW w:w="1650" w:type="dxa"/>
            <w:vAlign w:val="center"/>
          </w:tcPr>
          <w:p w14:paraId="0513BE35" w14:textId="073E61D5" w:rsidR="00E1753B" w:rsidRPr="00B21EFC" w:rsidRDefault="007B1FA5"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.02</w:t>
            </w:r>
          </w:p>
        </w:tc>
      </w:tr>
      <w:tr w:rsidR="00102F51" w:rsidRPr="00B21EFC" w14:paraId="3B506EEE" w14:textId="77777777" w:rsidTr="00390025">
        <w:tc>
          <w:tcPr>
            <w:tcW w:w="7110" w:type="dxa"/>
          </w:tcPr>
          <w:p w14:paraId="541715FC" w14:textId="2959CD4B"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HIC (with DC present)</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Strength of Human Identity</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Negative Attitudes toward Black People</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Attitudes toward Other Identity Groups</w:t>
            </w:r>
          </w:p>
        </w:tc>
        <w:tc>
          <w:tcPr>
            <w:tcW w:w="2040" w:type="dxa"/>
            <w:vAlign w:val="center"/>
          </w:tcPr>
          <w:p w14:paraId="7AEEACE6" w14:textId="20FD62B2" w:rsidR="00E1753B" w:rsidRPr="00B21EFC" w:rsidRDefault="00E1753B"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.13[-.17, .78]</w:t>
            </w:r>
          </w:p>
        </w:tc>
        <w:tc>
          <w:tcPr>
            <w:tcW w:w="1650" w:type="dxa"/>
            <w:vAlign w:val="center"/>
          </w:tcPr>
          <w:p w14:paraId="14B33DA4" w14:textId="7F3BE49E" w:rsidR="00E1753B" w:rsidRPr="00B21EFC" w:rsidRDefault="007B1FA5"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.57</w:t>
            </w:r>
          </w:p>
        </w:tc>
      </w:tr>
      <w:tr w:rsidR="00102F51" w:rsidRPr="00B21EFC" w14:paraId="285BA8D5" w14:textId="77777777" w:rsidTr="00390025">
        <w:tc>
          <w:tcPr>
            <w:tcW w:w="7110" w:type="dxa"/>
            <w:tcBorders>
              <w:bottom w:val="single" w:sz="4" w:space="0" w:color="auto"/>
            </w:tcBorders>
          </w:tcPr>
          <w:p w14:paraId="17BC7CB3" w14:textId="6E9B32B8" w:rsidR="00E1753B" w:rsidRPr="00B21EFC" w:rsidRDefault="00E1753B" w:rsidP="00B00721">
            <w:pPr>
              <w:spacing w:line="276" w:lineRule="auto"/>
              <w:rPr>
                <w:rFonts w:ascii="Times New Roman" w:hAnsi="Times New Roman" w:cs="Times New Roman"/>
                <w:sz w:val="22"/>
                <w:szCs w:val="22"/>
              </w:rPr>
            </w:pPr>
            <w:r w:rsidRPr="00B21EFC">
              <w:rPr>
                <w:rFonts w:ascii="Times New Roman" w:hAnsi="Times New Roman" w:cs="Times New Roman"/>
                <w:sz w:val="22"/>
                <w:szCs w:val="22"/>
              </w:rPr>
              <w:t>HIC (with DC absent)</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Strength of Human Identity</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Negative Attitudes toward Black People</w:t>
            </w:r>
            <w:r w:rsidRPr="00B21EFC">
              <w:rPr>
                <w:rFonts w:ascii="Times New Roman" w:hAnsi="Times New Roman" w:cs="Times New Roman"/>
                <w:sz w:val="22"/>
                <w:szCs w:val="22"/>
              </w:rPr>
              <w:sym w:font="Symbol" w:char="F0AE"/>
            </w:r>
            <w:r w:rsidRPr="00B21EFC">
              <w:rPr>
                <w:rFonts w:ascii="Times New Roman" w:hAnsi="Times New Roman" w:cs="Times New Roman"/>
                <w:sz w:val="22"/>
                <w:szCs w:val="22"/>
              </w:rPr>
              <w:t>Attitudes toward Other Identity Groups</w:t>
            </w:r>
          </w:p>
        </w:tc>
        <w:tc>
          <w:tcPr>
            <w:tcW w:w="2040" w:type="dxa"/>
            <w:tcBorders>
              <w:bottom w:val="single" w:sz="4" w:space="0" w:color="auto"/>
            </w:tcBorders>
            <w:vAlign w:val="center"/>
          </w:tcPr>
          <w:p w14:paraId="16985E09" w14:textId="33C010F4" w:rsidR="00E1753B" w:rsidRPr="00B21EFC" w:rsidRDefault="00E1753B" w:rsidP="00B00721">
            <w:pPr>
              <w:spacing w:line="276" w:lineRule="auto"/>
              <w:jc w:val="center"/>
              <w:rPr>
                <w:rFonts w:ascii="Times New Roman" w:hAnsi="Times New Roman" w:cs="Times New Roman"/>
                <w:b/>
                <w:bCs/>
                <w:sz w:val="22"/>
                <w:szCs w:val="22"/>
              </w:rPr>
            </w:pPr>
            <w:r w:rsidRPr="00B21EFC">
              <w:rPr>
                <w:rFonts w:ascii="Times New Roman" w:hAnsi="Times New Roman" w:cs="Times New Roman"/>
                <w:b/>
                <w:bCs/>
                <w:sz w:val="22"/>
                <w:szCs w:val="22"/>
              </w:rPr>
              <w:t>-.45[-1.45, -.01]</w:t>
            </w:r>
          </w:p>
        </w:tc>
        <w:tc>
          <w:tcPr>
            <w:tcW w:w="1650" w:type="dxa"/>
            <w:tcBorders>
              <w:bottom w:val="single" w:sz="4" w:space="0" w:color="auto"/>
            </w:tcBorders>
            <w:vAlign w:val="center"/>
          </w:tcPr>
          <w:p w14:paraId="3508A982" w14:textId="37BE831A" w:rsidR="00E1753B" w:rsidRPr="00B21EFC" w:rsidRDefault="007B1FA5" w:rsidP="00B00721">
            <w:pPr>
              <w:spacing w:line="276" w:lineRule="auto"/>
              <w:jc w:val="center"/>
              <w:rPr>
                <w:rFonts w:ascii="Times New Roman" w:hAnsi="Times New Roman" w:cs="Times New Roman"/>
                <w:sz w:val="22"/>
                <w:szCs w:val="22"/>
              </w:rPr>
            </w:pPr>
            <w:r w:rsidRPr="00B21EFC">
              <w:rPr>
                <w:rFonts w:ascii="Times New Roman" w:hAnsi="Times New Roman" w:cs="Times New Roman"/>
                <w:sz w:val="22"/>
                <w:szCs w:val="22"/>
              </w:rPr>
              <w:t>.18</w:t>
            </w:r>
          </w:p>
        </w:tc>
      </w:tr>
      <w:tr w:rsidR="00E1753B" w:rsidRPr="00396DF4" w14:paraId="69328EB5" w14:textId="77777777" w:rsidTr="00390025">
        <w:trPr>
          <w:trHeight w:val="1430"/>
        </w:trPr>
        <w:tc>
          <w:tcPr>
            <w:tcW w:w="10800" w:type="dxa"/>
            <w:gridSpan w:val="3"/>
            <w:tcBorders>
              <w:top w:val="single" w:sz="4" w:space="0" w:color="auto"/>
            </w:tcBorders>
          </w:tcPr>
          <w:p w14:paraId="56BE5A74" w14:textId="77777777" w:rsidR="00B00721" w:rsidRPr="00B21EFC" w:rsidRDefault="00B00721" w:rsidP="00B00721">
            <w:pPr>
              <w:spacing w:line="276" w:lineRule="auto"/>
              <w:rPr>
                <w:rFonts w:ascii="Times New Roman" w:hAnsi="Times New Roman" w:cs="Times New Roman"/>
                <w:i/>
                <w:iCs/>
                <w:sz w:val="22"/>
                <w:szCs w:val="22"/>
              </w:rPr>
            </w:pPr>
          </w:p>
          <w:p w14:paraId="7AC8174B" w14:textId="3CB71571" w:rsidR="00E1753B" w:rsidRPr="00D5511F" w:rsidRDefault="00E1753B" w:rsidP="00B00721">
            <w:pPr>
              <w:spacing w:line="276" w:lineRule="auto"/>
              <w:rPr>
                <w:rFonts w:ascii="Times New Roman" w:hAnsi="Times New Roman" w:cs="Times New Roman"/>
              </w:rPr>
            </w:pPr>
            <w:r w:rsidRPr="00B21EFC">
              <w:rPr>
                <w:rFonts w:ascii="Times New Roman" w:hAnsi="Times New Roman" w:cs="Times New Roman"/>
                <w:i/>
                <w:iCs/>
                <w:sz w:val="22"/>
                <w:szCs w:val="22"/>
              </w:rPr>
              <w:t xml:space="preserve">Note. </w:t>
            </w:r>
            <w:r w:rsidRPr="00B21EFC">
              <w:rPr>
                <w:rFonts w:ascii="Times New Roman" w:hAnsi="Times New Roman" w:cs="Times New Roman"/>
                <w:sz w:val="22"/>
                <w:szCs w:val="22"/>
              </w:rPr>
              <w:t>DC=Diversity Cues. HIC=Human Identity Cues. Coeff. = coefficients. Diversity cues were recoded as (+1) present and (-1) absent. Human identity cues were recoded as (+1) non-human and (-1) human. Saturated models were estimated, therefore there was no model fit indices to be reported. Coefficients presented here are unstandardized, bias-corrected, and with 5,000 bootstrap samples. 95%CI is presented in the square bracket next to each coefficient.</w:t>
            </w:r>
            <w:r w:rsidRPr="00B21EFC">
              <w:rPr>
                <w:rFonts w:ascii="Times New Roman" w:eastAsia="Times New Roman" w:hAnsi="Times New Roman" w:cs="Times New Roman"/>
                <w:color w:val="000000" w:themeColor="text1"/>
                <w:sz w:val="22"/>
                <w:szCs w:val="22"/>
              </w:rPr>
              <w:t xml:space="preserve"> </w:t>
            </w:r>
            <w:r w:rsidRPr="00B21EFC">
              <w:rPr>
                <w:rFonts w:ascii="Times New Roman" w:hAnsi="Times New Roman" w:cs="Times New Roman"/>
                <w:sz w:val="22"/>
                <w:szCs w:val="22"/>
              </w:rPr>
              <w:t xml:space="preserve">Coefficients that are outside of the sampling error of zero are bolded. </w:t>
            </w:r>
            <w:r w:rsidR="00102F51" w:rsidRPr="00B21EFC">
              <w:rPr>
                <w:rFonts w:ascii="Times New Roman" w:hAnsi="Times New Roman" w:cs="Times New Roman"/>
                <w:i/>
                <w:iCs/>
                <w:sz w:val="22"/>
                <w:szCs w:val="22"/>
              </w:rPr>
              <w:t>P</w:t>
            </w:r>
            <w:r w:rsidR="00102F51" w:rsidRPr="00B21EFC">
              <w:rPr>
                <w:rFonts w:ascii="Times New Roman" w:hAnsi="Times New Roman" w:cs="Times New Roman"/>
                <w:sz w:val="22"/>
                <w:szCs w:val="22"/>
              </w:rPr>
              <w:t>-value is computed with Wald test.</w:t>
            </w:r>
          </w:p>
        </w:tc>
      </w:tr>
    </w:tbl>
    <w:p w14:paraId="5A7A04DA" w14:textId="0D00BB3A" w:rsidR="00B10F10" w:rsidRPr="00D51F90" w:rsidRDefault="00B10F10" w:rsidP="00621CF0">
      <w:pPr>
        <w:spacing w:line="480" w:lineRule="auto"/>
        <w:contextualSpacing/>
        <w:rPr>
          <w:rFonts w:ascii="Times New Roman" w:hAnsi="Times New Roman" w:cs="Times New Roman"/>
        </w:rPr>
      </w:pPr>
    </w:p>
    <w:sectPr w:rsidR="00B10F10" w:rsidRPr="00D51F90" w:rsidSect="00D551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61A0A" w14:textId="77777777" w:rsidR="00575A30" w:rsidRDefault="00575A30" w:rsidP="00F66E7D">
      <w:r>
        <w:separator/>
      </w:r>
    </w:p>
  </w:endnote>
  <w:endnote w:type="continuationSeparator" w:id="0">
    <w:p w14:paraId="7857FF3E" w14:textId="77777777" w:rsidR="00575A30" w:rsidRDefault="00575A30" w:rsidP="00F6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282338"/>
      <w:docPartObj>
        <w:docPartGallery w:val="Page Numbers (Bottom of Page)"/>
        <w:docPartUnique/>
      </w:docPartObj>
    </w:sdtPr>
    <w:sdtContent>
      <w:p w14:paraId="3F67F1CB" w14:textId="388ECE17" w:rsidR="00D2708D" w:rsidRDefault="00D2708D" w:rsidP="005045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DC0992" w14:textId="77777777" w:rsidR="00D2708D" w:rsidRDefault="00D2708D" w:rsidP="00666E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0AEF" w14:textId="2412EA02" w:rsidR="00D2708D" w:rsidRDefault="00D2708D" w:rsidP="00504578">
    <w:pPr>
      <w:pStyle w:val="Footer"/>
      <w:framePr w:wrap="none" w:vAnchor="text" w:hAnchor="margin" w:xAlign="right" w:y="1"/>
      <w:rPr>
        <w:rStyle w:val="PageNumber"/>
      </w:rPr>
    </w:pPr>
  </w:p>
  <w:p w14:paraId="147A75C0" w14:textId="77777777" w:rsidR="00D2708D" w:rsidRDefault="00D2708D" w:rsidP="00443F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26948" w14:textId="77777777" w:rsidR="00575A30" w:rsidRDefault="00575A30" w:rsidP="00F66E7D">
      <w:r>
        <w:separator/>
      </w:r>
    </w:p>
  </w:footnote>
  <w:footnote w:type="continuationSeparator" w:id="0">
    <w:p w14:paraId="229F7319" w14:textId="77777777" w:rsidR="00575A30" w:rsidRDefault="00575A30" w:rsidP="00F66E7D">
      <w:r>
        <w:continuationSeparator/>
      </w:r>
    </w:p>
  </w:footnote>
  <w:footnote w:id="1">
    <w:p w14:paraId="2BE66287" w14:textId="3D9FC542" w:rsidR="00B008AA" w:rsidRPr="00390025" w:rsidRDefault="00B008AA">
      <w:pPr>
        <w:pStyle w:val="FootnoteText"/>
        <w:rPr>
          <w:rFonts w:ascii="Times New Roman" w:hAnsi="Times New Roman" w:cs="Times New Roman"/>
        </w:rPr>
      </w:pPr>
      <w:r w:rsidRPr="00390025">
        <w:rPr>
          <w:rStyle w:val="FootnoteReference"/>
          <w:rFonts w:ascii="Times New Roman" w:hAnsi="Times New Roman" w:cs="Times New Roman"/>
        </w:rPr>
        <w:footnoteRef/>
      </w:r>
      <w:r w:rsidRPr="00390025">
        <w:rPr>
          <w:rFonts w:ascii="Times New Roman" w:hAnsi="Times New Roman" w:cs="Times New Roman"/>
        </w:rPr>
        <w:t xml:space="preserve"> Supplemental material, d</w:t>
      </w:r>
      <w:r w:rsidRPr="00B008AA">
        <w:rPr>
          <w:rFonts w:ascii="Times New Roman" w:hAnsi="Times New Roman" w:cs="Times New Roman"/>
        </w:rPr>
        <w:t xml:space="preserve">ata, and stimuli associated with the present study </w:t>
      </w:r>
      <w:r w:rsidR="00DE286D">
        <w:rPr>
          <w:rFonts w:ascii="Times New Roman" w:hAnsi="Times New Roman" w:cs="Times New Roman"/>
        </w:rPr>
        <w:t>are shared on OSF.</w:t>
      </w:r>
      <w:r w:rsidR="006F30B3" w:rsidRPr="006F30B3">
        <w:rPr>
          <w:rFonts w:ascii="Times New Roman" w:hAnsi="Times New Roman" w:cs="Times New Roman"/>
          <w:color w:val="000000"/>
        </w:rPr>
        <w:t xml:space="preserve"> </w:t>
      </w:r>
      <w:hyperlink r:id="rId1" w:history="1">
        <w:r w:rsidR="002A308A" w:rsidRPr="002A308A">
          <w:rPr>
            <w:rStyle w:val="Hyperlink"/>
            <w:rFonts w:ascii="Times New Roman" w:hAnsi="Times New Roman" w:cs="Times New Roman"/>
          </w:rPr>
          <w:t>https://osf.io/b48nf/?view_only=17fc8e56eb6e413f9b830594f8436169</w:t>
        </w:r>
      </w:hyperlink>
      <w:r w:rsidR="002A308A">
        <w:t xml:space="preserve"> </w:t>
      </w:r>
    </w:p>
  </w:footnote>
  <w:footnote w:id="2">
    <w:p w14:paraId="182E3147" w14:textId="0DB81088" w:rsidR="00FD2172" w:rsidRPr="00B00721" w:rsidRDefault="00FD2172">
      <w:pPr>
        <w:pStyle w:val="FootnoteText"/>
        <w:rPr>
          <w:rFonts w:ascii="Times New Roman" w:hAnsi="Times New Roman" w:cs="Times New Roman"/>
        </w:rPr>
      </w:pPr>
      <w:r>
        <w:rPr>
          <w:rStyle w:val="FootnoteReference"/>
        </w:rPr>
        <w:footnoteRef/>
      </w:r>
      <w:r>
        <w:t xml:space="preserve"> </w:t>
      </w:r>
      <w:r w:rsidRPr="00B00721">
        <w:rPr>
          <w:rFonts w:ascii="Times New Roman" w:hAnsi="Times New Roman" w:cs="Times New Roman"/>
        </w:rPr>
        <w:t xml:space="preserve">For detailed description of measurement, see </w:t>
      </w:r>
      <w:hyperlink r:id="rId2" w:history="1">
        <w:r w:rsidRPr="00B00721">
          <w:rPr>
            <w:rStyle w:val="Hyperlink"/>
            <w:rFonts w:ascii="Times New Roman" w:hAnsi="Times New Roman" w:cs="Times New Roman"/>
          </w:rPr>
          <w:t>online supplemental material</w:t>
        </w:r>
      </w:hyperlink>
      <w:r w:rsidRPr="00B00721">
        <w:rPr>
          <w:rFonts w:ascii="Times New Roman" w:hAnsi="Times New Roman" w:cs="Times New Roman"/>
        </w:rPr>
        <w:t xml:space="preserve">. </w:t>
      </w:r>
    </w:p>
  </w:footnote>
  <w:footnote w:id="3">
    <w:p w14:paraId="30D8597F" w14:textId="5E986E65" w:rsidR="00D02312" w:rsidRPr="00390025" w:rsidRDefault="00D02312">
      <w:pPr>
        <w:pStyle w:val="FootnoteText"/>
        <w:rPr>
          <w:rFonts w:ascii="Times New Roman" w:hAnsi="Times New Roman" w:cs="Times New Roman"/>
        </w:rPr>
      </w:pPr>
      <w:r w:rsidRPr="00390025">
        <w:rPr>
          <w:rStyle w:val="FootnoteReference"/>
          <w:rFonts w:ascii="Times New Roman" w:hAnsi="Times New Roman" w:cs="Times New Roman"/>
        </w:rPr>
        <w:footnoteRef/>
      </w:r>
      <w:r w:rsidRPr="00390025">
        <w:rPr>
          <w:rFonts w:ascii="Times New Roman" w:hAnsi="Times New Roman" w:cs="Times New Roman"/>
        </w:rPr>
        <w:t xml:space="preserve"> </w:t>
      </w:r>
      <w:r w:rsidR="005D3996" w:rsidRPr="00390025">
        <w:rPr>
          <w:rFonts w:ascii="Times New Roman" w:hAnsi="Times New Roman" w:cs="Times New Roman"/>
        </w:rPr>
        <w:t xml:space="preserve">The association between strength of human identity and negative attitudes toward Black people was marginally significant. This effect was statistically nonsignificant when </w:t>
      </w:r>
      <w:r w:rsidR="00102F51">
        <w:rPr>
          <w:rFonts w:ascii="Times New Roman" w:hAnsi="Times New Roman" w:cs="Times New Roman"/>
        </w:rPr>
        <w:t>using</w:t>
      </w:r>
      <w:r w:rsidR="005D3996" w:rsidRPr="00390025">
        <w:rPr>
          <w:rFonts w:ascii="Times New Roman" w:hAnsi="Times New Roman" w:cs="Times New Roman"/>
        </w:rPr>
        <w:t xml:space="preserve"> 95% CI (see Table </w:t>
      </w:r>
      <w:r w:rsidR="006F30B3">
        <w:rPr>
          <w:rFonts w:ascii="Times New Roman" w:hAnsi="Times New Roman" w:cs="Times New Roman"/>
        </w:rPr>
        <w:t>2)</w:t>
      </w:r>
      <w:r w:rsidR="00102F51">
        <w:rPr>
          <w:rFonts w:ascii="Times New Roman" w:hAnsi="Times New Roman" w:cs="Times New Roman"/>
        </w:rPr>
        <w:t>,</w:t>
      </w:r>
      <w:r w:rsidR="005D3996" w:rsidRPr="00390025">
        <w:rPr>
          <w:rFonts w:ascii="Times New Roman" w:hAnsi="Times New Roman" w:cs="Times New Roman"/>
        </w:rPr>
        <w:t xml:space="preserve"> but</w:t>
      </w:r>
      <w:r w:rsidR="00102F51">
        <w:rPr>
          <w:rFonts w:ascii="Times New Roman" w:hAnsi="Times New Roman" w:cs="Times New Roman"/>
        </w:rPr>
        <w:t xml:space="preserve"> the </w:t>
      </w:r>
      <w:r w:rsidR="00102F51" w:rsidRPr="00390025">
        <w:rPr>
          <w:rFonts w:ascii="Times New Roman" w:hAnsi="Times New Roman" w:cs="Times New Roman"/>
          <w:i/>
          <w:iCs/>
        </w:rPr>
        <w:t>p</w:t>
      </w:r>
      <w:r w:rsidR="00102F51">
        <w:rPr>
          <w:rFonts w:ascii="Times New Roman" w:hAnsi="Times New Roman" w:cs="Times New Roman"/>
        </w:rPr>
        <w:t>-value was .08 which is considered marginally significant</w:t>
      </w:r>
      <w:r w:rsidR="005D3996" w:rsidRPr="0039002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998032"/>
      <w:docPartObj>
        <w:docPartGallery w:val="Page Numbers (Top of Page)"/>
        <w:docPartUnique/>
      </w:docPartObj>
    </w:sdtPr>
    <w:sdtContent>
      <w:p w14:paraId="46B712E9" w14:textId="2FDAAE3C" w:rsidR="00526D09" w:rsidRDefault="00526D09" w:rsidP="0004479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0A3599" w14:textId="77777777" w:rsidR="00526D09" w:rsidRDefault="00526D09" w:rsidP="00526D0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3440181"/>
      <w:docPartObj>
        <w:docPartGallery w:val="Page Numbers (Top of Page)"/>
        <w:docPartUnique/>
      </w:docPartObj>
    </w:sdtPr>
    <w:sdtEndPr>
      <w:rPr>
        <w:rStyle w:val="PageNumber"/>
        <w:rFonts w:ascii="Times New Roman" w:hAnsi="Times New Roman" w:cs="Times New Roman"/>
        <w:sz w:val="24"/>
        <w:szCs w:val="24"/>
      </w:rPr>
    </w:sdtEndPr>
    <w:sdtContent>
      <w:p w14:paraId="32C92D3B" w14:textId="280420CD" w:rsidR="00526D09" w:rsidRPr="00526D09" w:rsidRDefault="00526D09" w:rsidP="0004479D">
        <w:pPr>
          <w:pStyle w:val="Header"/>
          <w:framePr w:wrap="none" w:vAnchor="text" w:hAnchor="margin" w:xAlign="right" w:y="1"/>
          <w:rPr>
            <w:rStyle w:val="PageNumber"/>
            <w:rFonts w:ascii="Times New Roman" w:hAnsi="Times New Roman" w:cs="Times New Roman"/>
            <w:sz w:val="24"/>
            <w:szCs w:val="24"/>
          </w:rPr>
        </w:pPr>
        <w:r w:rsidRPr="00526D09">
          <w:rPr>
            <w:rStyle w:val="PageNumber"/>
            <w:rFonts w:ascii="Times New Roman" w:hAnsi="Times New Roman" w:cs="Times New Roman"/>
            <w:sz w:val="24"/>
            <w:szCs w:val="24"/>
          </w:rPr>
          <w:fldChar w:fldCharType="begin"/>
        </w:r>
        <w:r w:rsidRPr="00526D09">
          <w:rPr>
            <w:rStyle w:val="PageNumber"/>
            <w:rFonts w:ascii="Times New Roman" w:hAnsi="Times New Roman" w:cs="Times New Roman"/>
            <w:sz w:val="24"/>
            <w:szCs w:val="24"/>
          </w:rPr>
          <w:instrText xml:space="preserve"> PAGE </w:instrText>
        </w:r>
        <w:r w:rsidRPr="00526D09">
          <w:rPr>
            <w:rStyle w:val="PageNumber"/>
            <w:rFonts w:ascii="Times New Roman" w:hAnsi="Times New Roman" w:cs="Times New Roman"/>
            <w:sz w:val="24"/>
            <w:szCs w:val="24"/>
          </w:rPr>
          <w:fldChar w:fldCharType="separate"/>
        </w:r>
        <w:r w:rsidRPr="00526D09">
          <w:rPr>
            <w:rStyle w:val="PageNumber"/>
            <w:rFonts w:ascii="Times New Roman" w:hAnsi="Times New Roman" w:cs="Times New Roman"/>
            <w:noProof/>
            <w:sz w:val="24"/>
            <w:szCs w:val="24"/>
          </w:rPr>
          <w:t>2</w:t>
        </w:r>
        <w:r w:rsidRPr="00526D09">
          <w:rPr>
            <w:rStyle w:val="PageNumber"/>
            <w:rFonts w:ascii="Times New Roman" w:hAnsi="Times New Roman" w:cs="Times New Roman"/>
            <w:sz w:val="24"/>
            <w:szCs w:val="24"/>
          </w:rPr>
          <w:fldChar w:fldCharType="end"/>
        </w:r>
      </w:p>
    </w:sdtContent>
  </w:sdt>
  <w:p w14:paraId="25126D4C" w14:textId="7220D204" w:rsidR="004F2D79" w:rsidRPr="00526D09" w:rsidRDefault="004F2D79" w:rsidP="00526D09">
    <w:pPr>
      <w:pStyle w:val="Header"/>
      <w:ind w:right="360"/>
      <w:rPr>
        <w:rFonts w:ascii="Times New Roman" w:hAnsi="Times New Roman" w:cs="Times New Roman"/>
        <w:sz w:val="24"/>
        <w:szCs w:val="24"/>
      </w:rPr>
    </w:pPr>
    <w:r w:rsidRPr="00526D09">
      <w:rPr>
        <w:rFonts w:ascii="Times New Roman" w:hAnsi="Times New Roman" w:cs="Times New Roman"/>
        <w:sz w:val="24"/>
        <w:szCs w:val="24"/>
      </w:rPr>
      <w:t>SUPERNATURAL ENEMIES REDUCE PREJUDICE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B0AC1"/>
    <w:multiLevelType w:val="multilevel"/>
    <w:tmpl w:val="7EB8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934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C1B"/>
    <w:rsid w:val="000002ED"/>
    <w:rsid w:val="00000449"/>
    <w:rsid w:val="00000AF7"/>
    <w:rsid w:val="00003859"/>
    <w:rsid w:val="000046E5"/>
    <w:rsid w:val="0000470E"/>
    <w:rsid w:val="00005434"/>
    <w:rsid w:val="00006AA8"/>
    <w:rsid w:val="0000762F"/>
    <w:rsid w:val="000079F6"/>
    <w:rsid w:val="00010E5E"/>
    <w:rsid w:val="00011DC8"/>
    <w:rsid w:val="00012353"/>
    <w:rsid w:val="00012668"/>
    <w:rsid w:val="0001289A"/>
    <w:rsid w:val="00012F41"/>
    <w:rsid w:val="00014343"/>
    <w:rsid w:val="000144FE"/>
    <w:rsid w:val="00014B93"/>
    <w:rsid w:val="00015948"/>
    <w:rsid w:val="00015C0F"/>
    <w:rsid w:val="000175D5"/>
    <w:rsid w:val="000200E6"/>
    <w:rsid w:val="0002034F"/>
    <w:rsid w:val="00020FF2"/>
    <w:rsid w:val="00023625"/>
    <w:rsid w:val="00025755"/>
    <w:rsid w:val="00025F9F"/>
    <w:rsid w:val="00027B01"/>
    <w:rsid w:val="000306FD"/>
    <w:rsid w:val="00031EB6"/>
    <w:rsid w:val="00032603"/>
    <w:rsid w:val="0003392F"/>
    <w:rsid w:val="00033966"/>
    <w:rsid w:val="00033DC3"/>
    <w:rsid w:val="000348A3"/>
    <w:rsid w:val="00034A93"/>
    <w:rsid w:val="0003554C"/>
    <w:rsid w:val="00037F76"/>
    <w:rsid w:val="00050EF9"/>
    <w:rsid w:val="00051CBD"/>
    <w:rsid w:val="00053C9F"/>
    <w:rsid w:val="00054F2C"/>
    <w:rsid w:val="000555B6"/>
    <w:rsid w:val="00055B47"/>
    <w:rsid w:val="0005678B"/>
    <w:rsid w:val="00057273"/>
    <w:rsid w:val="00060751"/>
    <w:rsid w:val="000615A2"/>
    <w:rsid w:val="00062C8D"/>
    <w:rsid w:val="00063290"/>
    <w:rsid w:val="00064DC8"/>
    <w:rsid w:val="0006581A"/>
    <w:rsid w:val="0006595E"/>
    <w:rsid w:val="000663E5"/>
    <w:rsid w:val="00072070"/>
    <w:rsid w:val="0007393B"/>
    <w:rsid w:val="00074172"/>
    <w:rsid w:val="000752FB"/>
    <w:rsid w:val="000762D1"/>
    <w:rsid w:val="00076DC2"/>
    <w:rsid w:val="00080566"/>
    <w:rsid w:val="00081764"/>
    <w:rsid w:val="00081FA5"/>
    <w:rsid w:val="00082762"/>
    <w:rsid w:val="00084D43"/>
    <w:rsid w:val="0008594A"/>
    <w:rsid w:val="00085B0B"/>
    <w:rsid w:val="00085CBE"/>
    <w:rsid w:val="00092A2E"/>
    <w:rsid w:val="000933F3"/>
    <w:rsid w:val="000934B2"/>
    <w:rsid w:val="00093B27"/>
    <w:rsid w:val="000940E6"/>
    <w:rsid w:val="000A1335"/>
    <w:rsid w:val="000A36EB"/>
    <w:rsid w:val="000B0CB9"/>
    <w:rsid w:val="000B19EB"/>
    <w:rsid w:val="000B327F"/>
    <w:rsid w:val="000B5097"/>
    <w:rsid w:val="000B6F57"/>
    <w:rsid w:val="000C02A2"/>
    <w:rsid w:val="000C05F9"/>
    <w:rsid w:val="000C1137"/>
    <w:rsid w:val="000C5322"/>
    <w:rsid w:val="000C5BB7"/>
    <w:rsid w:val="000C64AA"/>
    <w:rsid w:val="000D07D0"/>
    <w:rsid w:val="000D0DE6"/>
    <w:rsid w:val="000D292C"/>
    <w:rsid w:val="000D2FC8"/>
    <w:rsid w:val="000D3DA7"/>
    <w:rsid w:val="000D4CC7"/>
    <w:rsid w:val="000D5385"/>
    <w:rsid w:val="000D601E"/>
    <w:rsid w:val="000D6A3B"/>
    <w:rsid w:val="000D7DFB"/>
    <w:rsid w:val="000E1E7F"/>
    <w:rsid w:val="000E6050"/>
    <w:rsid w:val="000E64A2"/>
    <w:rsid w:val="000F4057"/>
    <w:rsid w:val="000F416D"/>
    <w:rsid w:val="000F5B1A"/>
    <w:rsid w:val="000F7D06"/>
    <w:rsid w:val="00101899"/>
    <w:rsid w:val="00102F51"/>
    <w:rsid w:val="00104A0E"/>
    <w:rsid w:val="0010538F"/>
    <w:rsid w:val="001058E1"/>
    <w:rsid w:val="00107CB0"/>
    <w:rsid w:val="00107DC6"/>
    <w:rsid w:val="0011020F"/>
    <w:rsid w:val="001104FE"/>
    <w:rsid w:val="0011053F"/>
    <w:rsid w:val="00110AE2"/>
    <w:rsid w:val="00111ACC"/>
    <w:rsid w:val="001126B2"/>
    <w:rsid w:val="00113B03"/>
    <w:rsid w:val="00113FD4"/>
    <w:rsid w:val="0011441F"/>
    <w:rsid w:val="0011685A"/>
    <w:rsid w:val="00117857"/>
    <w:rsid w:val="00120278"/>
    <w:rsid w:val="00120F4D"/>
    <w:rsid w:val="001220D0"/>
    <w:rsid w:val="00123FBD"/>
    <w:rsid w:val="00124CB2"/>
    <w:rsid w:val="00127F41"/>
    <w:rsid w:val="00132821"/>
    <w:rsid w:val="001339C9"/>
    <w:rsid w:val="001348AA"/>
    <w:rsid w:val="00137597"/>
    <w:rsid w:val="00137A0B"/>
    <w:rsid w:val="00144319"/>
    <w:rsid w:val="00144A0E"/>
    <w:rsid w:val="00145B4A"/>
    <w:rsid w:val="00146DD9"/>
    <w:rsid w:val="00150A9E"/>
    <w:rsid w:val="0015169A"/>
    <w:rsid w:val="00151770"/>
    <w:rsid w:val="00152010"/>
    <w:rsid w:val="00152B9E"/>
    <w:rsid w:val="0015319A"/>
    <w:rsid w:val="00155206"/>
    <w:rsid w:val="001555B6"/>
    <w:rsid w:val="00155866"/>
    <w:rsid w:val="00161431"/>
    <w:rsid w:val="00161A14"/>
    <w:rsid w:val="00162CE8"/>
    <w:rsid w:val="00163BAF"/>
    <w:rsid w:val="00163D91"/>
    <w:rsid w:val="00164C0C"/>
    <w:rsid w:val="0017052E"/>
    <w:rsid w:val="00170DA9"/>
    <w:rsid w:val="001728A3"/>
    <w:rsid w:val="001729EF"/>
    <w:rsid w:val="0017310E"/>
    <w:rsid w:val="001751D1"/>
    <w:rsid w:val="001754A7"/>
    <w:rsid w:val="00180A8D"/>
    <w:rsid w:val="00180BCB"/>
    <w:rsid w:val="00184F40"/>
    <w:rsid w:val="001905FA"/>
    <w:rsid w:val="00191574"/>
    <w:rsid w:val="0019281C"/>
    <w:rsid w:val="00193339"/>
    <w:rsid w:val="0019398F"/>
    <w:rsid w:val="00194074"/>
    <w:rsid w:val="001956C2"/>
    <w:rsid w:val="001A2357"/>
    <w:rsid w:val="001A2B5D"/>
    <w:rsid w:val="001A3103"/>
    <w:rsid w:val="001A56B5"/>
    <w:rsid w:val="001A5AD2"/>
    <w:rsid w:val="001A5AF8"/>
    <w:rsid w:val="001A687B"/>
    <w:rsid w:val="001A6E93"/>
    <w:rsid w:val="001B084C"/>
    <w:rsid w:val="001B0FBE"/>
    <w:rsid w:val="001B1AB5"/>
    <w:rsid w:val="001B3555"/>
    <w:rsid w:val="001B56CB"/>
    <w:rsid w:val="001B5E11"/>
    <w:rsid w:val="001B75C4"/>
    <w:rsid w:val="001B7C83"/>
    <w:rsid w:val="001C0684"/>
    <w:rsid w:val="001C1A17"/>
    <w:rsid w:val="001C1EA6"/>
    <w:rsid w:val="001C54F5"/>
    <w:rsid w:val="001D0A7B"/>
    <w:rsid w:val="001D124F"/>
    <w:rsid w:val="001D239C"/>
    <w:rsid w:val="001D2BB4"/>
    <w:rsid w:val="001D4128"/>
    <w:rsid w:val="001D4F26"/>
    <w:rsid w:val="001D4FAD"/>
    <w:rsid w:val="001D6AF8"/>
    <w:rsid w:val="001E00AD"/>
    <w:rsid w:val="001E3C5B"/>
    <w:rsid w:val="001E77E2"/>
    <w:rsid w:val="001E7D1E"/>
    <w:rsid w:val="001F1814"/>
    <w:rsid w:val="001F6EC9"/>
    <w:rsid w:val="0020070C"/>
    <w:rsid w:val="00201335"/>
    <w:rsid w:val="00201391"/>
    <w:rsid w:val="00201DAE"/>
    <w:rsid w:val="00203585"/>
    <w:rsid w:val="00203F1D"/>
    <w:rsid w:val="00203F78"/>
    <w:rsid w:val="002057BE"/>
    <w:rsid w:val="00205F38"/>
    <w:rsid w:val="002107CA"/>
    <w:rsid w:val="00210E0C"/>
    <w:rsid w:val="002110D3"/>
    <w:rsid w:val="0021279A"/>
    <w:rsid w:val="00212A55"/>
    <w:rsid w:val="00214A97"/>
    <w:rsid w:val="002156F4"/>
    <w:rsid w:val="00217058"/>
    <w:rsid w:val="00217105"/>
    <w:rsid w:val="002202B9"/>
    <w:rsid w:val="00224A64"/>
    <w:rsid w:val="0022534B"/>
    <w:rsid w:val="00226C85"/>
    <w:rsid w:val="002356FE"/>
    <w:rsid w:val="002358D5"/>
    <w:rsid w:val="00236103"/>
    <w:rsid w:val="00236706"/>
    <w:rsid w:val="002373DB"/>
    <w:rsid w:val="00240AF0"/>
    <w:rsid w:val="0024266A"/>
    <w:rsid w:val="00242D47"/>
    <w:rsid w:val="00244627"/>
    <w:rsid w:val="0024580E"/>
    <w:rsid w:val="00247ADF"/>
    <w:rsid w:val="0025040F"/>
    <w:rsid w:val="002521DE"/>
    <w:rsid w:val="002536A3"/>
    <w:rsid w:val="00262013"/>
    <w:rsid w:val="0026360C"/>
    <w:rsid w:val="0026374A"/>
    <w:rsid w:val="0026465F"/>
    <w:rsid w:val="002669E8"/>
    <w:rsid w:val="0026747E"/>
    <w:rsid w:val="00267CFA"/>
    <w:rsid w:val="00271C53"/>
    <w:rsid w:val="00271DFC"/>
    <w:rsid w:val="002747F7"/>
    <w:rsid w:val="0027512B"/>
    <w:rsid w:val="00275902"/>
    <w:rsid w:val="00277A59"/>
    <w:rsid w:val="002810E7"/>
    <w:rsid w:val="00281254"/>
    <w:rsid w:val="002832BB"/>
    <w:rsid w:val="002857F6"/>
    <w:rsid w:val="00285B9F"/>
    <w:rsid w:val="00285C41"/>
    <w:rsid w:val="00286BA9"/>
    <w:rsid w:val="002876D9"/>
    <w:rsid w:val="002910AD"/>
    <w:rsid w:val="0029256F"/>
    <w:rsid w:val="00293B11"/>
    <w:rsid w:val="00293BEB"/>
    <w:rsid w:val="0029585C"/>
    <w:rsid w:val="002A0177"/>
    <w:rsid w:val="002A308A"/>
    <w:rsid w:val="002A43B6"/>
    <w:rsid w:val="002A7B82"/>
    <w:rsid w:val="002B181B"/>
    <w:rsid w:val="002B316F"/>
    <w:rsid w:val="002B4AF7"/>
    <w:rsid w:val="002B5801"/>
    <w:rsid w:val="002B6D60"/>
    <w:rsid w:val="002B7EA4"/>
    <w:rsid w:val="002C3A03"/>
    <w:rsid w:val="002C48E2"/>
    <w:rsid w:val="002C6B47"/>
    <w:rsid w:val="002C7117"/>
    <w:rsid w:val="002C71B6"/>
    <w:rsid w:val="002D110D"/>
    <w:rsid w:val="002D17C7"/>
    <w:rsid w:val="002D3EAC"/>
    <w:rsid w:val="002D4787"/>
    <w:rsid w:val="002D49BF"/>
    <w:rsid w:val="002D5FB2"/>
    <w:rsid w:val="002D73A2"/>
    <w:rsid w:val="002E1851"/>
    <w:rsid w:val="002E2D06"/>
    <w:rsid w:val="002E60EE"/>
    <w:rsid w:val="002E6E5A"/>
    <w:rsid w:val="002F0EF2"/>
    <w:rsid w:val="002F1ED8"/>
    <w:rsid w:val="002F24E2"/>
    <w:rsid w:val="002F2856"/>
    <w:rsid w:val="002F5DF2"/>
    <w:rsid w:val="002F698C"/>
    <w:rsid w:val="00301505"/>
    <w:rsid w:val="003028ED"/>
    <w:rsid w:val="003034DE"/>
    <w:rsid w:val="00304430"/>
    <w:rsid w:val="00304A8C"/>
    <w:rsid w:val="0031013D"/>
    <w:rsid w:val="00310C39"/>
    <w:rsid w:val="00311111"/>
    <w:rsid w:val="00311986"/>
    <w:rsid w:val="00311F4F"/>
    <w:rsid w:val="00312324"/>
    <w:rsid w:val="00312A04"/>
    <w:rsid w:val="00312C2D"/>
    <w:rsid w:val="003149A9"/>
    <w:rsid w:val="00314BE0"/>
    <w:rsid w:val="00315936"/>
    <w:rsid w:val="00315D59"/>
    <w:rsid w:val="00315F07"/>
    <w:rsid w:val="00322016"/>
    <w:rsid w:val="00323FF7"/>
    <w:rsid w:val="0032435D"/>
    <w:rsid w:val="00325017"/>
    <w:rsid w:val="00327D1E"/>
    <w:rsid w:val="003327C0"/>
    <w:rsid w:val="00334DEB"/>
    <w:rsid w:val="00336610"/>
    <w:rsid w:val="0033779C"/>
    <w:rsid w:val="00340E55"/>
    <w:rsid w:val="00340FF0"/>
    <w:rsid w:val="003420A5"/>
    <w:rsid w:val="0034327B"/>
    <w:rsid w:val="0034386D"/>
    <w:rsid w:val="00343C76"/>
    <w:rsid w:val="003442FD"/>
    <w:rsid w:val="00346FDA"/>
    <w:rsid w:val="003504FE"/>
    <w:rsid w:val="0035175B"/>
    <w:rsid w:val="003525D1"/>
    <w:rsid w:val="00355076"/>
    <w:rsid w:val="003550FC"/>
    <w:rsid w:val="00355785"/>
    <w:rsid w:val="003605CE"/>
    <w:rsid w:val="0036096B"/>
    <w:rsid w:val="00360DEB"/>
    <w:rsid w:val="00363CDE"/>
    <w:rsid w:val="00364911"/>
    <w:rsid w:val="00367990"/>
    <w:rsid w:val="00367BF5"/>
    <w:rsid w:val="003743D1"/>
    <w:rsid w:val="00374C9E"/>
    <w:rsid w:val="00375407"/>
    <w:rsid w:val="003776DB"/>
    <w:rsid w:val="00377933"/>
    <w:rsid w:val="00377D48"/>
    <w:rsid w:val="00381884"/>
    <w:rsid w:val="00381924"/>
    <w:rsid w:val="003867CA"/>
    <w:rsid w:val="00387BAE"/>
    <w:rsid w:val="00390025"/>
    <w:rsid w:val="0039133C"/>
    <w:rsid w:val="00391763"/>
    <w:rsid w:val="003924A1"/>
    <w:rsid w:val="00392CC6"/>
    <w:rsid w:val="00393E64"/>
    <w:rsid w:val="00394CFD"/>
    <w:rsid w:val="00397AAC"/>
    <w:rsid w:val="003A0C4E"/>
    <w:rsid w:val="003A1263"/>
    <w:rsid w:val="003A280F"/>
    <w:rsid w:val="003A33BA"/>
    <w:rsid w:val="003A4F27"/>
    <w:rsid w:val="003A5234"/>
    <w:rsid w:val="003A524C"/>
    <w:rsid w:val="003A675C"/>
    <w:rsid w:val="003A7933"/>
    <w:rsid w:val="003A7CB7"/>
    <w:rsid w:val="003B172E"/>
    <w:rsid w:val="003B26B7"/>
    <w:rsid w:val="003B7EE3"/>
    <w:rsid w:val="003C181F"/>
    <w:rsid w:val="003C1B45"/>
    <w:rsid w:val="003C4C75"/>
    <w:rsid w:val="003C53E5"/>
    <w:rsid w:val="003C63A9"/>
    <w:rsid w:val="003D13AC"/>
    <w:rsid w:val="003D14D9"/>
    <w:rsid w:val="003D50BF"/>
    <w:rsid w:val="003D5192"/>
    <w:rsid w:val="003D62B2"/>
    <w:rsid w:val="003D7B40"/>
    <w:rsid w:val="003E080A"/>
    <w:rsid w:val="003E173F"/>
    <w:rsid w:val="003E1A0E"/>
    <w:rsid w:val="003E4606"/>
    <w:rsid w:val="003E53A4"/>
    <w:rsid w:val="003E6829"/>
    <w:rsid w:val="003E69B5"/>
    <w:rsid w:val="003F04C2"/>
    <w:rsid w:val="003F10A3"/>
    <w:rsid w:val="003F2681"/>
    <w:rsid w:val="003F2704"/>
    <w:rsid w:val="003F362F"/>
    <w:rsid w:val="003F3A20"/>
    <w:rsid w:val="003F3D90"/>
    <w:rsid w:val="003F746B"/>
    <w:rsid w:val="00401F63"/>
    <w:rsid w:val="0040273F"/>
    <w:rsid w:val="00403377"/>
    <w:rsid w:val="004035F6"/>
    <w:rsid w:val="004036A7"/>
    <w:rsid w:val="00403FCE"/>
    <w:rsid w:val="00405F9B"/>
    <w:rsid w:val="00406F0E"/>
    <w:rsid w:val="00410B7B"/>
    <w:rsid w:val="00413046"/>
    <w:rsid w:val="004130E6"/>
    <w:rsid w:val="00413FDA"/>
    <w:rsid w:val="00415AE5"/>
    <w:rsid w:val="00416065"/>
    <w:rsid w:val="00416079"/>
    <w:rsid w:val="00417177"/>
    <w:rsid w:val="004171B4"/>
    <w:rsid w:val="00417402"/>
    <w:rsid w:val="00421282"/>
    <w:rsid w:val="0042197E"/>
    <w:rsid w:val="00423061"/>
    <w:rsid w:val="004255D9"/>
    <w:rsid w:val="00425A03"/>
    <w:rsid w:val="004262B0"/>
    <w:rsid w:val="004267AC"/>
    <w:rsid w:val="0042731B"/>
    <w:rsid w:val="00430162"/>
    <w:rsid w:val="00430EDB"/>
    <w:rsid w:val="00431B86"/>
    <w:rsid w:val="0043338A"/>
    <w:rsid w:val="00433CC4"/>
    <w:rsid w:val="00433E8B"/>
    <w:rsid w:val="004361F2"/>
    <w:rsid w:val="0043631C"/>
    <w:rsid w:val="00437478"/>
    <w:rsid w:val="00437645"/>
    <w:rsid w:val="00443FF9"/>
    <w:rsid w:val="004440C1"/>
    <w:rsid w:val="004454F6"/>
    <w:rsid w:val="004456FA"/>
    <w:rsid w:val="0045053B"/>
    <w:rsid w:val="00450D3E"/>
    <w:rsid w:val="0045225E"/>
    <w:rsid w:val="00453328"/>
    <w:rsid w:val="004545A9"/>
    <w:rsid w:val="00455123"/>
    <w:rsid w:val="00455A76"/>
    <w:rsid w:val="00455CB5"/>
    <w:rsid w:val="0045609C"/>
    <w:rsid w:val="00456B5F"/>
    <w:rsid w:val="004575E6"/>
    <w:rsid w:val="004577FB"/>
    <w:rsid w:val="0046145D"/>
    <w:rsid w:val="004643E3"/>
    <w:rsid w:val="0046442B"/>
    <w:rsid w:val="00464789"/>
    <w:rsid w:val="0046538B"/>
    <w:rsid w:val="00466092"/>
    <w:rsid w:val="0046718C"/>
    <w:rsid w:val="004677AB"/>
    <w:rsid w:val="00467894"/>
    <w:rsid w:val="00471B8B"/>
    <w:rsid w:val="00472EED"/>
    <w:rsid w:val="00473726"/>
    <w:rsid w:val="00474B48"/>
    <w:rsid w:val="0047545C"/>
    <w:rsid w:val="00476D0C"/>
    <w:rsid w:val="0047747E"/>
    <w:rsid w:val="00477B2F"/>
    <w:rsid w:val="004819F2"/>
    <w:rsid w:val="0048435D"/>
    <w:rsid w:val="00485308"/>
    <w:rsid w:val="004874D6"/>
    <w:rsid w:val="00487F3B"/>
    <w:rsid w:val="00487F62"/>
    <w:rsid w:val="00491E12"/>
    <w:rsid w:val="00491E8F"/>
    <w:rsid w:val="00493135"/>
    <w:rsid w:val="00493AA8"/>
    <w:rsid w:val="004941BF"/>
    <w:rsid w:val="0049483F"/>
    <w:rsid w:val="0049509D"/>
    <w:rsid w:val="0049658D"/>
    <w:rsid w:val="004A0CE9"/>
    <w:rsid w:val="004A21B6"/>
    <w:rsid w:val="004A2FC1"/>
    <w:rsid w:val="004A310F"/>
    <w:rsid w:val="004A333A"/>
    <w:rsid w:val="004A3FA9"/>
    <w:rsid w:val="004A5797"/>
    <w:rsid w:val="004A59BC"/>
    <w:rsid w:val="004A5D25"/>
    <w:rsid w:val="004A7C82"/>
    <w:rsid w:val="004B30E7"/>
    <w:rsid w:val="004B6807"/>
    <w:rsid w:val="004B76CB"/>
    <w:rsid w:val="004B7EBF"/>
    <w:rsid w:val="004C0AF9"/>
    <w:rsid w:val="004C24AF"/>
    <w:rsid w:val="004C2C05"/>
    <w:rsid w:val="004C604B"/>
    <w:rsid w:val="004C701F"/>
    <w:rsid w:val="004C7C58"/>
    <w:rsid w:val="004D1A76"/>
    <w:rsid w:val="004D2892"/>
    <w:rsid w:val="004D3560"/>
    <w:rsid w:val="004D4884"/>
    <w:rsid w:val="004E46DE"/>
    <w:rsid w:val="004E52AF"/>
    <w:rsid w:val="004E61E2"/>
    <w:rsid w:val="004E6793"/>
    <w:rsid w:val="004E682B"/>
    <w:rsid w:val="004E70A5"/>
    <w:rsid w:val="004E767E"/>
    <w:rsid w:val="004E7826"/>
    <w:rsid w:val="004F154A"/>
    <w:rsid w:val="004F2774"/>
    <w:rsid w:val="004F2AC0"/>
    <w:rsid w:val="004F2D79"/>
    <w:rsid w:val="004F2D98"/>
    <w:rsid w:val="004F3570"/>
    <w:rsid w:val="004F6519"/>
    <w:rsid w:val="004F6E93"/>
    <w:rsid w:val="004F6F5C"/>
    <w:rsid w:val="004F7F2C"/>
    <w:rsid w:val="00501847"/>
    <w:rsid w:val="00501B07"/>
    <w:rsid w:val="00501E8A"/>
    <w:rsid w:val="005038B9"/>
    <w:rsid w:val="00504498"/>
    <w:rsid w:val="005047F4"/>
    <w:rsid w:val="0050603A"/>
    <w:rsid w:val="00506337"/>
    <w:rsid w:val="0050705E"/>
    <w:rsid w:val="00510110"/>
    <w:rsid w:val="005116F7"/>
    <w:rsid w:val="00511761"/>
    <w:rsid w:val="00511BEA"/>
    <w:rsid w:val="00513BEE"/>
    <w:rsid w:val="00513E1F"/>
    <w:rsid w:val="00515485"/>
    <w:rsid w:val="00515F2B"/>
    <w:rsid w:val="005168C7"/>
    <w:rsid w:val="00521A90"/>
    <w:rsid w:val="00522180"/>
    <w:rsid w:val="00524059"/>
    <w:rsid w:val="00526C3D"/>
    <w:rsid w:val="00526D09"/>
    <w:rsid w:val="00526D65"/>
    <w:rsid w:val="0052758D"/>
    <w:rsid w:val="005309CE"/>
    <w:rsid w:val="00531E3E"/>
    <w:rsid w:val="00533207"/>
    <w:rsid w:val="0053337D"/>
    <w:rsid w:val="00540DBA"/>
    <w:rsid w:val="0054136C"/>
    <w:rsid w:val="00541707"/>
    <w:rsid w:val="00542669"/>
    <w:rsid w:val="005429F8"/>
    <w:rsid w:val="00543673"/>
    <w:rsid w:val="005477CC"/>
    <w:rsid w:val="00547A26"/>
    <w:rsid w:val="005506C0"/>
    <w:rsid w:val="00551B25"/>
    <w:rsid w:val="005526BF"/>
    <w:rsid w:val="0055356A"/>
    <w:rsid w:val="00553644"/>
    <w:rsid w:val="005539E6"/>
    <w:rsid w:val="00554753"/>
    <w:rsid w:val="00555508"/>
    <w:rsid w:val="00556924"/>
    <w:rsid w:val="00556EB0"/>
    <w:rsid w:val="00557AEC"/>
    <w:rsid w:val="005617E5"/>
    <w:rsid w:val="00561B87"/>
    <w:rsid w:val="0056205A"/>
    <w:rsid w:val="00563014"/>
    <w:rsid w:val="005634E1"/>
    <w:rsid w:val="00564717"/>
    <w:rsid w:val="005647C6"/>
    <w:rsid w:val="005652DD"/>
    <w:rsid w:val="0056561A"/>
    <w:rsid w:val="00565CF6"/>
    <w:rsid w:val="00567DDB"/>
    <w:rsid w:val="005731BE"/>
    <w:rsid w:val="00574563"/>
    <w:rsid w:val="0057459D"/>
    <w:rsid w:val="00574814"/>
    <w:rsid w:val="005755D9"/>
    <w:rsid w:val="00575A30"/>
    <w:rsid w:val="0057661F"/>
    <w:rsid w:val="005779FF"/>
    <w:rsid w:val="005814A5"/>
    <w:rsid w:val="00582665"/>
    <w:rsid w:val="0058281D"/>
    <w:rsid w:val="00582A44"/>
    <w:rsid w:val="00583350"/>
    <w:rsid w:val="005836F3"/>
    <w:rsid w:val="005851CF"/>
    <w:rsid w:val="005868BD"/>
    <w:rsid w:val="00586DFA"/>
    <w:rsid w:val="005938D3"/>
    <w:rsid w:val="005955EA"/>
    <w:rsid w:val="00595AD5"/>
    <w:rsid w:val="00597FA8"/>
    <w:rsid w:val="005A1FB8"/>
    <w:rsid w:val="005A27C1"/>
    <w:rsid w:val="005A2F9A"/>
    <w:rsid w:val="005A32CF"/>
    <w:rsid w:val="005A332F"/>
    <w:rsid w:val="005A339A"/>
    <w:rsid w:val="005A3717"/>
    <w:rsid w:val="005A394B"/>
    <w:rsid w:val="005A4381"/>
    <w:rsid w:val="005A73CE"/>
    <w:rsid w:val="005B05FF"/>
    <w:rsid w:val="005B0793"/>
    <w:rsid w:val="005B0D1C"/>
    <w:rsid w:val="005B1976"/>
    <w:rsid w:val="005B3937"/>
    <w:rsid w:val="005B4068"/>
    <w:rsid w:val="005B7D34"/>
    <w:rsid w:val="005C0AED"/>
    <w:rsid w:val="005C5923"/>
    <w:rsid w:val="005C5BAD"/>
    <w:rsid w:val="005C643D"/>
    <w:rsid w:val="005D00D9"/>
    <w:rsid w:val="005D0E7D"/>
    <w:rsid w:val="005D15A2"/>
    <w:rsid w:val="005D2E0B"/>
    <w:rsid w:val="005D3996"/>
    <w:rsid w:val="005D750D"/>
    <w:rsid w:val="005E275A"/>
    <w:rsid w:val="005E32E7"/>
    <w:rsid w:val="005E789F"/>
    <w:rsid w:val="005F1010"/>
    <w:rsid w:val="005F2995"/>
    <w:rsid w:val="005F4A4F"/>
    <w:rsid w:val="005F7295"/>
    <w:rsid w:val="0060045E"/>
    <w:rsid w:val="006014C0"/>
    <w:rsid w:val="00601B35"/>
    <w:rsid w:val="00604023"/>
    <w:rsid w:val="00606BF1"/>
    <w:rsid w:val="006118D6"/>
    <w:rsid w:val="00612D94"/>
    <w:rsid w:val="00613C7C"/>
    <w:rsid w:val="006144A4"/>
    <w:rsid w:val="00614F74"/>
    <w:rsid w:val="00621CF0"/>
    <w:rsid w:val="00625830"/>
    <w:rsid w:val="006272F3"/>
    <w:rsid w:val="0063117C"/>
    <w:rsid w:val="00633A91"/>
    <w:rsid w:val="006344D9"/>
    <w:rsid w:val="00634843"/>
    <w:rsid w:val="00640D98"/>
    <w:rsid w:val="0064119D"/>
    <w:rsid w:val="00643BDB"/>
    <w:rsid w:val="00647307"/>
    <w:rsid w:val="006506F4"/>
    <w:rsid w:val="00650790"/>
    <w:rsid w:val="00655870"/>
    <w:rsid w:val="00655A27"/>
    <w:rsid w:val="00656ABF"/>
    <w:rsid w:val="00662F73"/>
    <w:rsid w:val="006638F4"/>
    <w:rsid w:val="00664CBE"/>
    <w:rsid w:val="00666EB4"/>
    <w:rsid w:val="00670FEA"/>
    <w:rsid w:val="00673C32"/>
    <w:rsid w:val="006745A3"/>
    <w:rsid w:val="00674C32"/>
    <w:rsid w:val="0067557B"/>
    <w:rsid w:val="00675BB1"/>
    <w:rsid w:val="00676F8B"/>
    <w:rsid w:val="006778B6"/>
    <w:rsid w:val="0068277C"/>
    <w:rsid w:val="00683F5E"/>
    <w:rsid w:val="006857DF"/>
    <w:rsid w:val="00685D31"/>
    <w:rsid w:val="00685F40"/>
    <w:rsid w:val="00690493"/>
    <w:rsid w:val="00690869"/>
    <w:rsid w:val="00694BC7"/>
    <w:rsid w:val="006955EE"/>
    <w:rsid w:val="00696502"/>
    <w:rsid w:val="00697327"/>
    <w:rsid w:val="006A13F0"/>
    <w:rsid w:val="006A1973"/>
    <w:rsid w:val="006A219A"/>
    <w:rsid w:val="006A2254"/>
    <w:rsid w:val="006A343D"/>
    <w:rsid w:val="006A4E55"/>
    <w:rsid w:val="006A7401"/>
    <w:rsid w:val="006A7541"/>
    <w:rsid w:val="006B1459"/>
    <w:rsid w:val="006B18AC"/>
    <w:rsid w:val="006B595F"/>
    <w:rsid w:val="006B6B13"/>
    <w:rsid w:val="006C0CE4"/>
    <w:rsid w:val="006C3336"/>
    <w:rsid w:val="006C3BFB"/>
    <w:rsid w:val="006C3FD9"/>
    <w:rsid w:val="006C4071"/>
    <w:rsid w:val="006C71D9"/>
    <w:rsid w:val="006C7869"/>
    <w:rsid w:val="006D0BCE"/>
    <w:rsid w:val="006D0DBD"/>
    <w:rsid w:val="006D3C1C"/>
    <w:rsid w:val="006D4098"/>
    <w:rsid w:val="006D6737"/>
    <w:rsid w:val="006D7A44"/>
    <w:rsid w:val="006E14E0"/>
    <w:rsid w:val="006E17AA"/>
    <w:rsid w:val="006E1AD3"/>
    <w:rsid w:val="006E23F3"/>
    <w:rsid w:val="006E3C0E"/>
    <w:rsid w:val="006E4B94"/>
    <w:rsid w:val="006E6CEA"/>
    <w:rsid w:val="006F16E5"/>
    <w:rsid w:val="006F18A5"/>
    <w:rsid w:val="006F1D2C"/>
    <w:rsid w:val="006F1D8F"/>
    <w:rsid w:val="006F2484"/>
    <w:rsid w:val="006F30B3"/>
    <w:rsid w:val="006F44F5"/>
    <w:rsid w:val="006F4D1A"/>
    <w:rsid w:val="00700169"/>
    <w:rsid w:val="00701857"/>
    <w:rsid w:val="00701B62"/>
    <w:rsid w:val="00703104"/>
    <w:rsid w:val="007035F3"/>
    <w:rsid w:val="00703772"/>
    <w:rsid w:val="00704B2C"/>
    <w:rsid w:val="00705136"/>
    <w:rsid w:val="007071B7"/>
    <w:rsid w:val="0071112D"/>
    <w:rsid w:val="00711336"/>
    <w:rsid w:val="007164E1"/>
    <w:rsid w:val="007167ED"/>
    <w:rsid w:val="00720FF4"/>
    <w:rsid w:val="00723FDD"/>
    <w:rsid w:val="00725D40"/>
    <w:rsid w:val="00725F39"/>
    <w:rsid w:val="00730447"/>
    <w:rsid w:val="00731877"/>
    <w:rsid w:val="00731D8C"/>
    <w:rsid w:val="00732FDB"/>
    <w:rsid w:val="00733483"/>
    <w:rsid w:val="0074110A"/>
    <w:rsid w:val="007418EF"/>
    <w:rsid w:val="00741FFE"/>
    <w:rsid w:val="00743151"/>
    <w:rsid w:val="00743E8A"/>
    <w:rsid w:val="00745EB3"/>
    <w:rsid w:val="007461E1"/>
    <w:rsid w:val="007470D1"/>
    <w:rsid w:val="007475E2"/>
    <w:rsid w:val="0075244C"/>
    <w:rsid w:val="007525BC"/>
    <w:rsid w:val="007547CE"/>
    <w:rsid w:val="00755E0A"/>
    <w:rsid w:val="00757DCD"/>
    <w:rsid w:val="00757DD9"/>
    <w:rsid w:val="00761040"/>
    <w:rsid w:val="007611F9"/>
    <w:rsid w:val="00761CA0"/>
    <w:rsid w:val="00762D75"/>
    <w:rsid w:val="00763059"/>
    <w:rsid w:val="007666E3"/>
    <w:rsid w:val="00771313"/>
    <w:rsid w:val="0077536C"/>
    <w:rsid w:val="00777310"/>
    <w:rsid w:val="00781035"/>
    <w:rsid w:val="00781EA9"/>
    <w:rsid w:val="00781F59"/>
    <w:rsid w:val="00782DAB"/>
    <w:rsid w:val="00786E45"/>
    <w:rsid w:val="00787670"/>
    <w:rsid w:val="00797A3F"/>
    <w:rsid w:val="007A2BE2"/>
    <w:rsid w:val="007A5A2D"/>
    <w:rsid w:val="007A5F79"/>
    <w:rsid w:val="007A6091"/>
    <w:rsid w:val="007A60B0"/>
    <w:rsid w:val="007A6503"/>
    <w:rsid w:val="007A6EC8"/>
    <w:rsid w:val="007A7191"/>
    <w:rsid w:val="007A7C63"/>
    <w:rsid w:val="007B004B"/>
    <w:rsid w:val="007B0445"/>
    <w:rsid w:val="007B1FA5"/>
    <w:rsid w:val="007B467E"/>
    <w:rsid w:val="007B484B"/>
    <w:rsid w:val="007B60DE"/>
    <w:rsid w:val="007B676B"/>
    <w:rsid w:val="007B6C15"/>
    <w:rsid w:val="007B6C81"/>
    <w:rsid w:val="007B6E9B"/>
    <w:rsid w:val="007C00F5"/>
    <w:rsid w:val="007C28E5"/>
    <w:rsid w:val="007C798B"/>
    <w:rsid w:val="007D0AB2"/>
    <w:rsid w:val="007D13B9"/>
    <w:rsid w:val="007D1AD2"/>
    <w:rsid w:val="007D247E"/>
    <w:rsid w:val="007D3D65"/>
    <w:rsid w:val="007D519B"/>
    <w:rsid w:val="007D5F6C"/>
    <w:rsid w:val="007D64BF"/>
    <w:rsid w:val="007E0C10"/>
    <w:rsid w:val="007E110A"/>
    <w:rsid w:val="007E1FC0"/>
    <w:rsid w:val="007E4DA1"/>
    <w:rsid w:val="007F02D0"/>
    <w:rsid w:val="007F044A"/>
    <w:rsid w:val="007F1143"/>
    <w:rsid w:val="007F66EA"/>
    <w:rsid w:val="007F6AD8"/>
    <w:rsid w:val="007F7F30"/>
    <w:rsid w:val="00800099"/>
    <w:rsid w:val="00800335"/>
    <w:rsid w:val="00801945"/>
    <w:rsid w:val="00801DF0"/>
    <w:rsid w:val="00802900"/>
    <w:rsid w:val="00803101"/>
    <w:rsid w:val="0080338F"/>
    <w:rsid w:val="00803DE0"/>
    <w:rsid w:val="008043B5"/>
    <w:rsid w:val="008057A3"/>
    <w:rsid w:val="008067DA"/>
    <w:rsid w:val="00807662"/>
    <w:rsid w:val="00814696"/>
    <w:rsid w:val="008226D9"/>
    <w:rsid w:val="00824825"/>
    <w:rsid w:val="00827D7A"/>
    <w:rsid w:val="008305FB"/>
    <w:rsid w:val="00831D27"/>
    <w:rsid w:val="008320FB"/>
    <w:rsid w:val="008326F8"/>
    <w:rsid w:val="008349B1"/>
    <w:rsid w:val="008356BE"/>
    <w:rsid w:val="00836406"/>
    <w:rsid w:val="008377E3"/>
    <w:rsid w:val="00840161"/>
    <w:rsid w:val="00843E7C"/>
    <w:rsid w:val="00844A85"/>
    <w:rsid w:val="008467B8"/>
    <w:rsid w:val="008470BF"/>
    <w:rsid w:val="00847C6A"/>
    <w:rsid w:val="00853B2B"/>
    <w:rsid w:val="0085616D"/>
    <w:rsid w:val="00856460"/>
    <w:rsid w:val="00860599"/>
    <w:rsid w:val="00862CE3"/>
    <w:rsid w:val="00862FF0"/>
    <w:rsid w:val="00864A35"/>
    <w:rsid w:val="00865994"/>
    <w:rsid w:val="008667EF"/>
    <w:rsid w:val="0086729D"/>
    <w:rsid w:val="008676E7"/>
    <w:rsid w:val="008721D3"/>
    <w:rsid w:val="008730CF"/>
    <w:rsid w:val="0087394E"/>
    <w:rsid w:val="00876AFE"/>
    <w:rsid w:val="00876E2D"/>
    <w:rsid w:val="0087712E"/>
    <w:rsid w:val="00880BDE"/>
    <w:rsid w:val="00882DD9"/>
    <w:rsid w:val="008834A1"/>
    <w:rsid w:val="00884329"/>
    <w:rsid w:val="00887896"/>
    <w:rsid w:val="00887974"/>
    <w:rsid w:val="00891566"/>
    <w:rsid w:val="00893249"/>
    <w:rsid w:val="008950A0"/>
    <w:rsid w:val="008953B1"/>
    <w:rsid w:val="00896015"/>
    <w:rsid w:val="00896514"/>
    <w:rsid w:val="0089660B"/>
    <w:rsid w:val="008A16F9"/>
    <w:rsid w:val="008A1C8A"/>
    <w:rsid w:val="008A5510"/>
    <w:rsid w:val="008A6B50"/>
    <w:rsid w:val="008B0E0D"/>
    <w:rsid w:val="008B2BEA"/>
    <w:rsid w:val="008B36D8"/>
    <w:rsid w:val="008B3D76"/>
    <w:rsid w:val="008B3E86"/>
    <w:rsid w:val="008B3F8D"/>
    <w:rsid w:val="008B733C"/>
    <w:rsid w:val="008B7EE5"/>
    <w:rsid w:val="008C3318"/>
    <w:rsid w:val="008C5369"/>
    <w:rsid w:val="008C5523"/>
    <w:rsid w:val="008C5B41"/>
    <w:rsid w:val="008C6722"/>
    <w:rsid w:val="008D24FD"/>
    <w:rsid w:val="008D3193"/>
    <w:rsid w:val="008D38A7"/>
    <w:rsid w:val="008D4AFC"/>
    <w:rsid w:val="008D4DEE"/>
    <w:rsid w:val="008D4F31"/>
    <w:rsid w:val="008E0602"/>
    <w:rsid w:val="008E0C11"/>
    <w:rsid w:val="008E11F7"/>
    <w:rsid w:val="008E1833"/>
    <w:rsid w:val="008E2E1F"/>
    <w:rsid w:val="008E35DA"/>
    <w:rsid w:val="008E5A98"/>
    <w:rsid w:val="008E6471"/>
    <w:rsid w:val="008F17A4"/>
    <w:rsid w:val="008F2057"/>
    <w:rsid w:val="008F206B"/>
    <w:rsid w:val="008F30EA"/>
    <w:rsid w:val="008F39F9"/>
    <w:rsid w:val="008F45C4"/>
    <w:rsid w:val="008F507C"/>
    <w:rsid w:val="008F7F43"/>
    <w:rsid w:val="00900E4F"/>
    <w:rsid w:val="00902DA2"/>
    <w:rsid w:val="0090402D"/>
    <w:rsid w:val="00904296"/>
    <w:rsid w:val="009049B9"/>
    <w:rsid w:val="009061A4"/>
    <w:rsid w:val="00907E62"/>
    <w:rsid w:val="00911172"/>
    <w:rsid w:val="009133F1"/>
    <w:rsid w:val="00914DB8"/>
    <w:rsid w:val="00915B5B"/>
    <w:rsid w:val="00916286"/>
    <w:rsid w:val="0091661C"/>
    <w:rsid w:val="009170DB"/>
    <w:rsid w:val="00920560"/>
    <w:rsid w:val="00921EA0"/>
    <w:rsid w:val="00922CE7"/>
    <w:rsid w:val="00926E41"/>
    <w:rsid w:val="00927837"/>
    <w:rsid w:val="00931002"/>
    <w:rsid w:val="00931722"/>
    <w:rsid w:val="009355E1"/>
    <w:rsid w:val="00937418"/>
    <w:rsid w:val="0094050B"/>
    <w:rsid w:val="009410C4"/>
    <w:rsid w:val="009415CE"/>
    <w:rsid w:val="009458E5"/>
    <w:rsid w:val="00946F32"/>
    <w:rsid w:val="0095165D"/>
    <w:rsid w:val="00954144"/>
    <w:rsid w:val="0095464B"/>
    <w:rsid w:val="00955374"/>
    <w:rsid w:val="00955D86"/>
    <w:rsid w:val="00957330"/>
    <w:rsid w:val="00960964"/>
    <w:rsid w:val="00960BDC"/>
    <w:rsid w:val="00961689"/>
    <w:rsid w:val="00963EB2"/>
    <w:rsid w:val="00965219"/>
    <w:rsid w:val="00967FEE"/>
    <w:rsid w:val="0097338E"/>
    <w:rsid w:val="00973F83"/>
    <w:rsid w:val="00974373"/>
    <w:rsid w:val="00974940"/>
    <w:rsid w:val="00974D17"/>
    <w:rsid w:val="00977288"/>
    <w:rsid w:val="00977338"/>
    <w:rsid w:val="00977C5A"/>
    <w:rsid w:val="00980742"/>
    <w:rsid w:val="00981443"/>
    <w:rsid w:val="009816D4"/>
    <w:rsid w:val="0098297C"/>
    <w:rsid w:val="00984AAF"/>
    <w:rsid w:val="0098514A"/>
    <w:rsid w:val="00986604"/>
    <w:rsid w:val="00987A70"/>
    <w:rsid w:val="009901EA"/>
    <w:rsid w:val="0099083A"/>
    <w:rsid w:val="00991027"/>
    <w:rsid w:val="00992920"/>
    <w:rsid w:val="00994DA3"/>
    <w:rsid w:val="00996543"/>
    <w:rsid w:val="009969C8"/>
    <w:rsid w:val="0099743D"/>
    <w:rsid w:val="009A1367"/>
    <w:rsid w:val="009A1616"/>
    <w:rsid w:val="009A1767"/>
    <w:rsid w:val="009A1816"/>
    <w:rsid w:val="009A6EAE"/>
    <w:rsid w:val="009A7B13"/>
    <w:rsid w:val="009A7EDB"/>
    <w:rsid w:val="009B030E"/>
    <w:rsid w:val="009B04D6"/>
    <w:rsid w:val="009B1455"/>
    <w:rsid w:val="009B20F7"/>
    <w:rsid w:val="009B40B4"/>
    <w:rsid w:val="009B606B"/>
    <w:rsid w:val="009B6079"/>
    <w:rsid w:val="009B77F0"/>
    <w:rsid w:val="009B7B75"/>
    <w:rsid w:val="009C3579"/>
    <w:rsid w:val="009C584E"/>
    <w:rsid w:val="009C6A15"/>
    <w:rsid w:val="009C6F51"/>
    <w:rsid w:val="009C7B09"/>
    <w:rsid w:val="009D071C"/>
    <w:rsid w:val="009D2834"/>
    <w:rsid w:val="009D3742"/>
    <w:rsid w:val="009D425D"/>
    <w:rsid w:val="009D476F"/>
    <w:rsid w:val="009D5726"/>
    <w:rsid w:val="009E2FFB"/>
    <w:rsid w:val="009E4708"/>
    <w:rsid w:val="009E563E"/>
    <w:rsid w:val="009E6269"/>
    <w:rsid w:val="009E64A8"/>
    <w:rsid w:val="009E6A2D"/>
    <w:rsid w:val="009F3685"/>
    <w:rsid w:val="009F3975"/>
    <w:rsid w:val="009F3C5D"/>
    <w:rsid w:val="009F5007"/>
    <w:rsid w:val="009F73DB"/>
    <w:rsid w:val="00A015CA"/>
    <w:rsid w:val="00A015F4"/>
    <w:rsid w:val="00A01B53"/>
    <w:rsid w:val="00A02047"/>
    <w:rsid w:val="00A048A2"/>
    <w:rsid w:val="00A074B6"/>
    <w:rsid w:val="00A0799A"/>
    <w:rsid w:val="00A1136F"/>
    <w:rsid w:val="00A123A7"/>
    <w:rsid w:val="00A12973"/>
    <w:rsid w:val="00A12B1F"/>
    <w:rsid w:val="00A12D29"/>
    <w:rsid w:val="00A15A89"/>
    <w:rsid w:val="00A16602"/>
    <w:rsid w:val="00A17E0A"/>
    <w:rsid w:val="00A20BFE"/>
    <w:rsid w:val="00A22932"/>
    <w:rsid w:val="00A26534"/>
    <w:rsid w:val="00A26601"/>
    <w:rsid w:val="00A26FC0"/>
    <w:rsid w:val="00A31173"/>
    <w:rsid w:val="00A37B49"/>
    <w:rsid w:val="00A37BB6"/>
    <w:rsid w:val="00A4081C"/>
    <w:rsid w:val="00A40AF5"/>
    <w:rsid w:val="00A444A9"/>
    <w:rsid w:val="00A45178"/>
    <w:rsid w:val="00A45BA4"/>
    <w:rsid w:val="00A4629C"/>
    <w:rsid w:val="00A51867"/>
    <w:rsid w:val="00A51A3E"/>
    <w:rsid w:val="00A52611"/>
    <w:rsid w:val="00A52BC4"/>
    <w:rsid w:val="00A53ADC"/>
    <w:rsid w:val="00A53BB0"/>
    <w:rsid w:val="00A542F9"/>
    <w:rsid w:val="00A54B90"/>
    <w:rsid w:val="00A60C6D"/>
    <w:rsid w:val="00A61A59"/>
    <w:rsid w:val="00A63A4A"/>
    <w:rsid w:val="00A63CD7"/>
    <w:rsid w:val="00A6631B"/>
    <w:rsid w:val="00A665EF"/>
    <w:rsid w:val="00A66FBC"/>
    <w:rsid w:val="00A6773C"/>
    <w:rsid w:val="00A73C8F"/>
    <w:rsid w:val="00A84B34"/>
    <w:rsid w:val="00A8577A"/>
    <w:rsid w:val="00A86CA7"/>
    <w:rsid w:val="00A90EB2"/>
    <w:rsid w:val="00A919D8"/>
    <w:rsid w:val="00A924B4"/>
    <w:rsid w:val="00A92640"/>
    <w:rsid w:val="00A92EE4"/>
    <w:rsid w:val="00A92FE6"/>
    <w:rsid w:val="00A94705"/>
    <w:rsid w:val="00A97555"/>
    <w:rsid w:val="00A97B9F"/>
    <w:rsid w:val="00A97CCB"/>
    <w:rsid w:val="00AA0F13"/>
    <w:rsid w:val="00AA28E7"/>
    <w:rsid w:val="00AA41D5"/>
    <w:rsid w:val="00AA4913"/>
    <w:rsid w:val="00AA6746"/>
    <w:rsid w:val="00AA6A38"/>
    <w:rsid w:val="00AA6E0E"/>
    <w:rsid w:val="00AA7888"/>
    <w:rsid w:val="00AB08B7"/>
    <w:rsid w:val="00AB1113"/>
    <w:rsid w:val="00AB1926"/>
    <w:rsid w:val="00AB1CF5"/>
    <w:rsid w:val="00AB2362"/>
    <w:rsid w:val="00AC0A61"/>
    <w:rsid w:val="00AC227A"/>
    <w:rsid w:val="00AC323C"/>
    <w:rsid w:val="00AC4477"/>
    <w:rsid w:val="00AC5067"/>
    <w:rsid w:val="00AC5B9C"/>
    <w:rsid w:val="00AC64AE"/>
    <w:rsid w:val="00AC6D3C"/>
    <w:rsid w:val="00AC7061"/>
    <w:rsid w:val="00AD1AB8"/>
    <w:rsid w:val="00AD1D64"/>
    <w:rsid w:val="00AD2C60"/>
    <w:rsid w:val="00AD3B5E"/>
    <w:rsid w:val="00AD5BDB"/>
    <w:rsid w:val="00AD62CD"/>
    <w:rsid w:val="00AD649D"/>
    <w:rsid w:val="00AD6AD6"/>
    <w:rsid w:val="00AE0111"/>
    <w:rsid w:val="00AE1EBA"/>
    <w:rsid w:val="00AE2490"/>
    <w:rsid w:val="00AE3C3E"/>
    <w:rsid w:val="00AE486D"/>
    <w:rsid w:val="00AE50BF"/>
    <w:rsid w:val="00AE5435"/>
    <w:rsid w:val="00AE670D"/>
    <w:rsid w:val="00AE6B30"/>
    <w:rsid w:val="00AF00A4"/>
    <w:rsid w:val="00AF12D3"/>
    <w:rsid w:val="00AF1C8B"/>
    <w:rsid w:val="00AF4930"/>
    <w:rsid w:val="00AF4CC1"/>
    <w:rsid w:val="00AF50BE"/>
    <w:rsid w:val="00AF5716"/>
    <w:rsid w:val="00AF5976"/>
    <w:rsid w:val="00AF63C7"/>
    <w:rsid w:val="00AF669B"/>
    <w:rsid w:val="00B00666"/>
    <w:rsid w:val="00B00721"/>
    <w:rsid w:val="00B008AA"/>
    <w:rsid w:val="00B00A2E"/>
    <w:rsid w:val="00B035B1"/>
    <w:rsid w:val="00B04E44"/>
    <w:rsid w:val="00B04F88"/>
    <w:rsid w:val="00B06EB4"/>
    <w:rsid w:val="00B07404"/>
    <w:rsid w:val="00B074D8"/>
    <w:rsid w:val="00B10B68"/>
    <w:rsid w:val="00B10F10"/>
    <w:rsid w:val="00B1104D"/>
    <w:rsid w:val="00B12764"/>
    <w:rsid w:val="00B14770"/>
    <w:rsid w:val="00B14BDD"/>
    <w:rsid w:val="00B16376"/>
    <w:rsid w:val="00B17F25"/>
    <w:rsid w:val="00B21EFC"/>
    <w:rsid w:val="00B22418"/>
    <w:rsid w:val="00B2326D"/>
    <w:rsid w:val="00B2557C"/>
    <w:rsid w:val="00B25A17"/>
    <w:rsid w:val="00B261BD"/>
    <w:rsid w:val="00B27107"/>
    <w:rsid w:val="00B27FB1"/>
    <w:rsid w:val="00B300DA"/>
    <w:rsid w:val="00B30478"/>
    <w:rsid w:val="00B334D3"/>
    <w:rsid w:val="00B338B2"/>
    <w:rsid w:val="00B3409E"/>
    <w:rsid w:val="00B44B1E"/>
    <w:rsid w:val="00B45140"/>
    <w:rsid w:val="00B45432"/>
    <w:rsid w:val="00B45DE4"/>
    <w:rsid w:val="00B4715F"/>
    <w:rsid w:val="00B50271"/>
    <w:rsid w:val="00B507B6"/>
    <w:rsid w:val="00B53B90"/>
    <w:rsid w:val="00B547DF"/>
    <w:rsid w:val="00B553D0"/>
    <w:rsid w:val="00B66294"/>
    <w:rsid w:val="00B70EC6"/>
    <w:rsid w:val="00B7200C"/>
    <w:rsid w:val="00B72ACD"/>
    <w:rsid w:val="00B73BAD"/>
    <w:rsid w:val="00B73E20"/>
    <w:rsid w:val="00B74EDF"/>
    <w:rsid w:val="00B75A76"/>
    <w:rsid w:val="00B768AA"/>
    <w:rsid w:val="00B76C66"/>
    <w:rsid w:val="00B81B73"/>
    <w:rsid w:val="00B84103"/>
    <w:rsid w:val="00B84BE7"/>
    <w:rsid w:val="00B851F1"/>
    <w:rsid w:val="00B8608D"/>
    <w:rsid w:val="00B86EB4"/>
    <w:rsid w:val="00B86F3F"/>
    <w:rsid w:val="00B906F4"/>
    <w:rsid w:val="00B95198"/>
    <w:rsid w:val="00B95FCA"/>
    <w:rsid w:val="00B96276"/>
    <w:rsid w:val="00B967CE"/>
    <w:rsid w:val="00B96BB5"/>
    <w:rsid w:val="00BA0B1B"/>
    <w:rsid w:val="00BA1899"/>
    <w:rsid w:val="00BA1C90"/>
    <w:rsid w:val="00BA6335"/>
    <w:rsid w:val="00BA668C"/>
    <w:rsid w:val="00BB7D9A"/>
    <w:rsid w:val="00BC05BE"/>
    <w:rsid w:val="00BC104B"/>
    <w:rsid w:val="00BC10FD"/>
    <w:rsid w:val="00BC2E4A"/>
    <w:rsid w:val="00BC2E52"/>
    <w:rsid w:val="00BC317E"/>
    <w:rsid w:val="00BC4966"/>
    <w:rsid w:val="00BC798A"/>
    <w:rsid w:val="00BD0833"/>
    <w:rsid w:val="00BD0F3F"/>
    <w:rsid w:val="00BD2C2A"/>
    <w:rsid w:val="00BD2FAB"/>
    <w:rsid w:val="00BD3418"/>
    <w:rsid w:val="00BD343B"/>
    <w:rsid w:val="00BD3728"/>
    <w:rsid w:val="00BD4061"/>
    <w:rsid w:val="00BD6EC1"/>
    <w:rsid w:val="00BE1527"/>
    <w:rsid w:val="00BE4DAC"/>
    <w:rsid w:val="00BE4E5F"/>
    <w:rsid w:val="00BE5B92"/>
    <w:rsid w:val="00BE5F65"/>
    <w:rsid w:val="00BE613E"/>
    <w:rsid w:val="00BE66A2"/>
    <w:rsid w:val="00BE75BD"/>
    <w:rsid w:val="00BF0138"/>
    <w:rsid w:val="00BF0AA0"/>
    <w:rsid w:val="00BF209E"/>
    <w:rsid w:val="00BF2704"/>
    <w:rsid w:val="00BF3C6E"/>
    <w:rsid w:val="00BF4503"/>
    <w:rsid w:val="00BF7F52"/>
    <w:rsid w:val="00C006A7"/>
    <w:rsid w:val="00C00CBB"/>
    <w:rsid w:val="00C00F99"/>
    <w:rsid w:val="00C0125A"/>
    <w:rsid w:val="00C01376"/>
    <w:rsid w:val="00C017D5"/>
    <w:rsid w:val="00C01D81"/>
    <w:rsid w:val="00C04BA9"/>
    <w:rsid w:val="00C06A3E"/>
    <w:rsid w:val="00C07AA5"/>
    <w:rsid w:val="00C07E6E"/>
    <w:rsid w:val="00C10007"/>
    <w:rsid w:val="00C12174"/>
    <w:rsid w:val="00C12180"/>
    <w:rsid w:val="00C126B1"/>
    <w:rsid w:val="00C1365F"/>
    <w:rsid w:val="00C240C8"/>
    <w:rsid w:val="00C31AA2"/>
    <w:rsid w:val="00C32CDD"/>
    <w:rsid w:val="00C33277"/>
    <w:rsid w:val="00C367ED"/>
    <w:rsid w:val="00C36971"/>
    <w:rsid w:val="00C42B2F"/>
    <w:rsid w:val="00C4313A"/>
    <w:rsid w:val="00C45C5C"/>
    <w:rsid w:val="00C468A0"/>
    <w:rsid w:val="00C505CA"/>
    <w:rsid w:val="00C507DB"/>
    <w:rsid w:val="00C524A1"/>
    <w:rsid w:val="00C5420A"/>
    <w:rsid w:val="00C5715C"/>
    <w:rsid w:val="00C573B0"/>
    <w:rsid w:val="00C57CE6"/>
    <w:rsid w:val="00C6019F"/>
    <w:rsid w:val="00C6080F"/>
    <w:rsid w:val="00C640AF"/>
    <w:rsid w:val="00C64CC5"/>
    <w:rsid w:val="00C64F56"/>
    <w:rsid w:val="00C65EA4"/>
    <w:rsid w:val="00C70B61"/>
    <w:rsid w:val="00C71FAD"/>
    <w:rsid w:val="00C72ED6"/>
    <w:rsid w:val="00C77725"/>
    <w:rsid w:val="00C8181A"/>
    <w:rsid w:val="00C819E9"/>
    <w:rsid w:val="00C81A5F"/>
    <w:rsid w:val="00C842C9"/>
    <w:rsid w:val="00C86816"/>
    <w:rsid w:val="00C87FCC"/>
    <w:rsid w:val="00C912BD"/>
    <w:rsid w:val="00C91BCE"/>
    <w:rsid w:val="00C933FB"/>
    <w:rsid w:val="00C947B5"/>
    <w:rsid w:val="00C948D1"/>
    <w:rsid w:val="00CA178A"/>
    <w:rsid w:val="00CA3CAC"/>
    <w:rsid w:val="00CA41BE"/>
    <w:rsid w:val="00CA426F"/>
    <w:rsid w:val="00CA540C"/>
    <w:rsid w:val="00CA5D91"/>
    <w:rsid w:val="00CA6B2F"/>
    <w:rsid w:val="00CB1BDE"/>
    <w:rsid w:val="00CB2324"/>
    <w:rsid w:val="00CB62D7"/>
    <w:rsid w:val="00CB736E"/>
    <w:rsid w:val="00CC0A97"/>
    <w:rsid w:val="00CC0F15"/>
    <w:rsid w:val="00CC2D3F"/>
    <w:rsid w:val="00CC2EA7"/>
    <w:rsid w:val="00CC6B87"/>
    <w:rsid w:val="00CD2244"/>
    <w:rsid w:val="00CD2A5E"/>
    <w:rsid w:val="00CD53BD"/>
    <w:rsid w:val="00CD7504"/>
    <w:rsid w:val="00CE2B70"/>
    <w:rsid w:val="00CE4C69"/>
    <w:rsid w:val="00CE7851"/>
    <w:rsid w:val="00CF0283"/>
    <w:rsid w:val="00CF0424"/>
    <w:rsid w:val="00CF116B"/>
    <w:rsid w:val="00CF14DA"/>
    <w:rsid w:val="00CF58E3"/>
    <w:rsid w:val="00CF6DAB"/>
    <w:rsid w:val="00D00279"/>
    <w:rsid w:val="00D0040C"/>
    <w:rsid w:val="00D02312"/>
    <w:rsid w:val="00D10EC8"/>
    <w:rsid w:val="00D11B98"/>
    <w:rsid w:val="00D127AC"/>
    <w:rsid w:val="00D13555"/>
    <w:rsid w:val="00D13FF9"/>
    <w:rsid w:val="00D147EC"/>
    <w:rsid w:val="00D162AC"/>
    <w:rsid w:val="00D16737"/>
    <w:rsid w:val="00D16D0B"/>
    <w:rsid w:val="00D20D8E"/>
    <w:rsid w:val="00D213A5"/>
    <w:rsid w:val="00D24DCB"/>
    <w:rsid w:val="00D25C8B"/>
    <w:rsid w:val="00D2708D"/>
    <w:rsid w:val="00D27C92"/>
    <w:rsid w:val="00D27C98"/>
    <w:rsid w:val="00D35451"/>
    <w:rsid w:val="00D3588C"/>
    <w:rsid w:val="00D36416"/>
    <w:rsid w:val="00D36BB2"/>
    <w:rsid w:val="00D36BE8"/>
    <w:rsid w:val="00D37D83"/>
    <w:rsid w:val="00D4054E"/>
    <w:rsid w:val="00D433B6"/>
    <w:rsid w:val="00D43413"/>
    <w:rsid w:val="00D4489C"/>
    <w:rsid w:val="00D451B0"/>
    <w:rsid w:val="00D45B3F"/>
    <w:rsid w:val="00D470E1"/>
    <w:rsid w:val="00D50718"/>
    <w:rsid w:val="00D51F90"/>
    <w:rsid w:val="00D532BC"/>
    <w:rsid w:val="00D546AB"/>
    <w:rsid w:val="00D54756"/>
    <w:rsid w:val="00D5511F"/>
    <w:rsid w:val="00D55824"/>
    <w:rsid w:val="00D56CDF"/>
    <w:rsid w:val="00D606E7"/>
    <w:rsid w:val="00D60AA4"/>
    <w:rsid w:val="00D60F3B"/>
    <w:rsid w:val="00D61A6C"/>
    <w:rsid w:val="00D62FAE"/>
    <w:rsid w:val="00D71475"/>
    <w:rsid w:val="00D730C6"/>
    <w:rsid w:val="00D7670F"/>
    <w:rsid w:val="00D76829"/>
    <w:rsid w:val="00D77347"/>
    <w:rsid w:val="00D80B91"/>
    <w:rsid w:val="00D80C27"/>
    <w:rsid w:val="00D83F5B"/>
    <w:rsid w:val="00D84F28"/>
    <w:rsid w:val="00D85271"/>
    <w:rsid w:val="00D85CFE"/>
    <w:rsid w:val="00D85D8D"/>
    <w:rsid w:val="00D90CDC"/>
    <w:rsid w:val="00D911CF"/>
    <w:rsid w:val="00D92BCA"/>
    <w:rsid w:val="00D93861"/>
    <w:rsid w:val="00D962C4"/>
    <w:rsid w:val="00DA1162"/>
    <w:rsid w:val="00DA1821"/>
    <w:rsid w:val="00DA1856"/>
    <w:rsid w:val="00DA1D7C"/>
    <w:rsid w:val="00DA23E5"/>
    <w:rsid w:val="00DA278E"/>
    <w:rsid w:val="00DA2DCD"/>
    <w:rsid w:val="00DA40F4"/>
    <w:rsid w:val="00DA5C31"/>
    <w:rsid w:val="00DA6486"/>
    <w:rsid w:val="00DB56B0"/>
    <w:rsid w:val="00DB5A3C"/>
    <w:rsid w:val="00DB6B9F"/>
    <w:rsid w:val="00DB7BA7"/>
    <w:rsid w:val="00DC0CB0"/>
    <w:rsid w:val="00DC2030"/>
    <w:rsid w:val="00DC3956"/>
    <w:rsid w:val="00DC5EC7"/>
    <w:rsid w:val="00DC65C0"/>
    <w:rsid w:val="00DC7335"/>
    <w:rsid w:val="00DD0798"/>
    <w:rsid w:val="00DD0AC3"/>
    <w:rsid w:val="00DD1632"/>
    <w:rsid w:val="00DD3247"/>
    <w:rsid w:val="00DD5881"/>
    <w:rsid w:val="00DD5E93"/>
    <w:rsid w:val="00DE1A92"/>
    <w:rsid w:val="00DE27E3"/>
    <w:rsid w:val="00DE286D"/>
    <w:rsid w:val="00DE36C0"/>
    <w:rsid w:val="00DE3700"/>
    <w:rsid w:val="00DE39D1"/>
    <w:rsid w:val="00DE4B9E"/>
    <w:rsid w:val="00DE4F7E"/>
    <w:rsid w:val="00DE505F"/>
    <w:rsid w:val="00DE7E87"/>
    <w:rsid w:val="00DF0AB7"/>
    <w:rsid w:val="00DF1889"/>
    <w:rsid w:val="00DF1E40"/>
    <w:rsid w:val="00DF2965"/>
    <w:rsid w:val="00DF31FE"/>
    <w:rsid w:val="00DF6572"/>
    <w:rsid w:val="00DF65EC"/>
    <w:rsid w:val="00DF7D5C"/>
    <w:rsid w:val="00E008CE"/>
    <w:rsid w:val="00E012C4"/>
    <w:rsid w:val="00E0305F"/>
    <w:rsid w:val="00E03060"/>
    <w:rsid w:val="00E034A4"/>
    <w:rsid w:val="00E03544"/>
    <w:rsid w:val="00E04759"/>
    <w:rsid w:val="00E06A06"/>
    <w:rsid w:val="00E06E7E"/>
    <w:rsid w:val="00E0758B"/>
    <w:rsid w:val="00E105B8"/>
    <w:rsid w:val="00E10CA4"/>
    <w:rsid w:val="00E10F94"/>
    <w:rsid w:val="00E13DC8"/>
    <w:rsid w:val="00E1753B"/>
    <w:rsid w:val="00E20793"/>
    <w:rsid w:val="00E211B8"/>
    <w:rsid w:val="00E22D76"/>
    <w:rsid w:val="00E31C1D"/>
    <w:rsid w:val="00E3241B"/>
    <w:rsid w:val="00E330D8"/>
    <w:rsid w:val="00E3397B"/>
    <w:rsid w:val="00E34895"/>
    <w:rsid w:val="00E34E0B"/>
    <w:rsid w:val="00E37799"/>
    <w:rsid w:val="00E4056F"/>
    <w:rsid w:val="00E40C60"/>
    <w:rsid w:val="00E45CBA"/>
    <w:rsid w:val="00E46E47"/>
    <w:rsid w:val="00E47F95"/>
    <w:rsid w:val="00E50807"/>
    <w:rsid w:val="00E50E65"/>
    <w:rsid w:val="00E5470F"/>
    <w:rsid w:val="00E54C9C"/>
    <w:rsid w:val="00E55674"/>
    <w:rsid w:val="00E562AD"/>
    <w:rsid w:val="00E563ED"/>
    <w:rsid w:val="00E57D79"/>
    <w:rsid w:val="00E623E6"/>
    <w:rsid w:val="00E63A39"/>
    <w:rsid w:val="00E64FF7"/>
    <w:rsid w:val="00E65B5F"/>
    <w:rsid w:val="00E67346"/>
    <w:rsid w:val="00E67D19"/>
    <w:rsid w:val="00E71091"/>
    <w:rsid w:val="00E71825"/>
    <w:rsid w:val="00E73859"/>
    <w:rsid w:val="00E75DA8"/>
    <w:rsid w:val="00E80218"/>
    <w:rsid w:val="00E85E7D"/>
    <w:rsid w:val="00E86874"/>
    <w:rsid w:val="00E8712D"/>
    <w:rsid w:val="00E87969"/>
    <w:rsid w:val="00E92EE4"/>
    <w:rsid w:val="00E93BDB"/>
    <w:rsid w:val="00E96F15"/>
    <w:rsid w:val="00EA0B2C"/>
    <w:rsid w:val="00EA36A1"/>
    <w:rsid w:val="00EA59F7"/>
    <w:rsid w:val="00EA7DF2"/>
    <w:rsid w:val="00EB0BED"/>
    <w:rsid w:val="00EB33E6"/>
    <w:rsid w:val="00EB38F4"/>
    <w:rsid w:val="00EB4F29"/>
    <w:rsid w:val="00EC06E9"/>
    <w:rsid w:val="00EC0837"/>
    <w:rsid w:val="00EC11AC"/>
    <w:rsid w:val="00EC146D"/>
    <w:rsid w:val="00EC24B3"/>
    <w:rsid w:val="00EC24BB"/>
    <w:rsid w:val="00EC3FD0"/>
    <w:rsid w:val="00EC4502"/>
    <w:rsid w:val="00EC46D7"/>
    <w:rsid w:val="00EC5205"/>
    <w:rsid w:val="00EC77DF"/>
    <w:rsid w:val="00ED03F4"/>
    <w:rsid w:val="00ED415A"/>
    <w:rsid w:val="00ED428D"/>
    <w:rsid w:val="00ED47A7"/>
    <w:rsid w:val="00ED61F3"/>
    <w:rsid w:val="00ED6EEE"/>
    <w:rsid w:val="00ED70BB"/>
    <w:rsid w:val="00EE0351"/>
    <w:rsid w:val="00EE266D"/>
    <w:rsid w:val="00EE2D4C"/>
    <w:rsid w:val="00EE46C1"/>
    <w:rsid w:val="00EE48C9"/>
    <w:rsid w:val="00EE4E3C"/>
    <w:rsid w:val="00EE5601"/>
    <w:rsid w:val="00EE632D"/>
    <w:rsid w:val="00EE7EF0"/>
    <w:rsid w:val="00EF48FD"/>
    <w:rsid w:val="00EF49D2"/>
    <w:rsid w:val="00EF4AC4"/>
    <w:rsid w:val="00EF5CF3"/>
    <w:rsid w:val="00EF6383"/>
    <w:rsid w:val="00EF7B0A"/>
    <w:rsid w:val="00F013CF"/>
    <w:rsid w:val="00F02C39"/>
    <w:rsid w:val="00F047DB"/>
    <w:rsid w:val="00F06824"/>
    <w:rsid w:val="00F11162"/>
    <w:rsid w:val="00F15A91"/>
    <w:rsid w:val="00F20209"/>
    <w:rsid w:val="00F223D8"/>
    <w:rsid w:val="00F23E58"/>
    <w:rsid w:val="00F2409C"/>
    <w:rsid w:val="00F243DE"/>
    <w:rsid w:val="00F26136"/>
    <w:rsid w:val="00F2677A"/>
    <w:rsid w:val="00F27BCF"/>
    <w:rsid w:val="00F27CDC"/>
    <w:rsid w:val="00F31D7F"/>
    <w:rsid w:val="00F32762"/>
    <w:rsid w:val="00F33299"/>
    <w:rsid w:val="00F33801"/>
    <w:rsid w:val="00F35712"/>
    <w:rsid w:val="00F3602A"/>
    <w:rsid w:val="00F36615"/>
    <w:rsid w:val="00F373A4"/>
    <w:rsid w:val="00F373F8"/>
    <w:rsid w:val="00F41274"/>
    <w:rsid w:val="00F430D2"/>
    <w:rsid w:val="00F43A45"/>
    <w:rsid w:val="00F43D68"/>
    <w:rsid w:val="00F44673"/>
    <w:rsid w:val="00F44BB1"/>
    <w:rsid w:val="00F45373"/>
    <w:rsid w:val="00F45933"/>
    <w:rsid w:val="00F477BC"/>
    <w:rsid w:val="00F5185A"/>
    <w:rsid w:val="00F51CFC"/>
    <w:rsid w:val="00F52AF7"/>
    <w:rsid w:val="00F534D2"/>
    <w:rsid w:val="00F55390"/>
    <w:rsid w:val="00F55C0B"/>
    <w:rsid w:val="00F56F8A"/>
    <w:rsid w:val="00F617BF"/>
    <w:rsid w:val="00F62C48"/>
    <w:rsid w:val="00F631F3"/>
    <w:rsid w:val="00F632BD"/>
    <w:rsid w:val="00F6467C"/>
    <w:rsid w:val="00F64A87"/>
    <w:rsid w:val="00F65C27"/>
    <w:rsid w:val="00F66048"/>
    <w:rsid w:val="00F66E7D"/>
    <w:rsid w:val="00F66F6F"/>
    <w:rsid w:val="00F7052B"/>
    <w:rsid w:val="00F707A6"/>
    <w:rsid w:val="00F70C72"/>
    <w:rsid w:val="00F71D91"/>
    <w:rsid w:val="00F72FF2"/>
    <w:rsid w:val="00F76B53"/>
    <w:rsid w:val="00F76B76"/>
    <w:rsid w:val="00F779B5"/>
    <w:rsid w:val="00F80404"/>
    <w:rsid w:val="00F80B5D"/>
    <w:rsid w:val="00F82581"/>
    <w:rsid w:val="00F85835"/>
    <w:rsid w:val="00F9036C"/>
    <w:rsid w:val="00F93838"/>
    <w:rsid w:val="00F94B2E"/>
    <w:rsid w:val="00F95A4D"/>
    <w:rsid w:val="00F96A59"/>
    <w:rsid w:val="00F97E89"/>
    <w:rsid w:val="00FA2C1B"/>
    <w:rsid w:val="00FA3959"/>
    <w:rsid w:val="00FA425D"/>
    <w:rsid w:val="00FA4B17"/>
    <w:rsid w:val="00FA543D"/>
    <w:rsid w:val="00FB1162"/>
    <w:rsid w:val="00FB1B41"/>
    <w:rsid w:val="00FB5FAB"/>
    <w:rsid w:val="00FB63C3"/>
    <w:rsid w:val="00FB6726"/>
    <w:rsid w:val="00FB67D6"/>
    <w:rsid w:val="00FB6FF7"/>
    <w:rsid w:val="00FB766F"/>
    <w:rsid w:val="00FB7B52"/>
    <w:rsid w:val="00FC0B8A"/>
    <w:rsid w:val="00FC1620"/>
    <w:rsid w:val="00FC52CB"/>
    <w:rsid w:val="00FC6886"/>
    <w:rsid w:val="00FD0582"/>
    <w:rsid w:val="00FD1419"/>
    <w:rsid w:val="00FD2172"/>
    <w:rsid w:val="00FD5931"/>
    <w:rsid w:val="00FD6E52"/>
    <w:rsid w:val="00FD7AC4"/>
    <w:rsid w:val="00FD7AEA"/>
    <w:rsid w:val="00FE0B51"/>
    <w:rsid w:val="00FE3C26"/>
    <w:rsid w:val="00FE4A7F"/>
    <w:rsid w:val="00FE511C"/>
    <w:rsid w:val="00FE5A69"/>
    <w:rsid w:val="00FE625E"/>
    <w:rsid w:val="00FE66F0"/>
    <w:rsid w:val="00FE6C8F"/>
    <w:rsid w:val="00FE76CA"/>
    <w:rsid w:val="00FF26E6"/>
    <w:rsid w:val="00FF5334"/>
    <w:rsid w:val="00FF5661"/>
    <w:rsid w:val="00FF59C9"/>
    <w:rsid w:val="00FF5D17"/>
    <w:rsid w:val="00FF6147"/>
    <w:rsid w:val="00FF6C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FCD8"/>
  <w14:defaultImageDpi w14:val="32767"/>
  <w15:chartTrackingRefBased/>
  <w15:docId w15:val="{911518A8-D370-E74C-9FA7-A21D75AF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D6EEE"/>
  </w:style>
  <w:style w:type="paragraph" w:styleId="Heading1">
    <w:name w:val="heading 1"/>
    <w:basedOn w:val="Normal"/>
    <w:next w:val="Normal"/>
    <w:link w:val="Heading1Char"/>
    <w:uiPriority w:val="9"/>
    <w:qFormat/>
    <w:rsid w:val="00D13555"/>
    <w:pPr>
      <w:keepNext/>
      <w:keepLines/>
      <w:spacing w:before="240"/>
      <w:outlineLvl w:val="0"/>
    </w:pPr>
    <w:rPr>
      <w:rFonts w:ascii="Times New Roman" w:eastAsiaTheme="majorEastAsia" w:hAnsi="Times New Roman"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D13555"/>
    <w:pPr>
      <w:keepNext/>
      <w:keepLines/>
      <w:spacing w:before="40"/>
      <w:outlineLvl w:val="1"/>
    </w:pPr>
    <w:rPr>
      <w:rFonts w:ascii="Times New Roman" w:eastAsiaTheme="majorEastAsia" w:hAnsi="Times New Roman" w:cstheme="majorBidi"/>
      <w:b/>
      <w:color w:val="00B050"/>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DD9"/>
    <w:rPr>
      <w:rFonts w:ascii="Tahoma" w:eastAsia="Calibri" w:hAnsi="Tahoma" w:cs="Tahoma"/>
      <w:sz w:val="16"/>
      <w:szCs w:val="16"/>
      <w:lang w:eastAsia="en-US"/>
    </w:rPr>
  </w:style>
  <w:style w:type="character" w:customStyle="1" w:styleId="BalloonTextChar">
    <w:name w:val="Balloon Text Char"/>
    <w:link w:val="BalloonText"/>
    <w:uiPriority w:val="99"/>
    <w:semiHidden/>
    <w:rsid w:val="00882DD9"/>
    <w:rPr>
      <w:rFonts w:ascii="Tahoma" w:eastAsia="Calibri" w:hAnsi="Tahoma" w:cs="Tahoma"/>
      <w:sz w:val="16"/>
      <w:szCs w:val="16"/>
      <w:lang w:eastAsia="en-US"/>
    </w:rPr>
  </w:style>
  <w:style w:type="paragraph" w:styleId="Header">
    <w:name w:val="header"/>
    <w:basedOn w:val="Normal"/>
    <w:link w:val="HeaderChar"/>
    <w:uiPriority w:val="99"/>
    <w:unhideWhenUsed/>
    <w:rsid w:val="00882DD9"/>
    <w:pPr>
      <w:tabs>
        <w:tab w:val="center" w:pos="4680"/>
        <w:tab w:val="right" w:pos="9360"/>
      </w:tabs>
    </w:pPr>
    <w:rPr>
      <w:rFonts w:ascii="Calibri" w:eastAsia="Calibri" w:hAnsi="Calibri" w:cs="Arial"/>
      <w:sz w:val="22"/>
      <w:szCs w:val="22"/>
      <w:lang w:eastAsia="en-US"/>
    </w:rPr>
  </w:style>
  <w:style w:type="character" w:customStyle="1" w:styleId="HeaderChar">
    <w:name w:val="Header Char"/>
    <w:basedOn w:val="DefaultParagraphFont"/>
    <w:link w:val="Header"/>
    <w:uiPriority w:val="99"/>
    <w:rsid w:val="00882DD9"/>
    <w:rPr>
      <w:rFonts w:ascii="Calibri" w:eastAsia="Calibri" w:hAnsi="Calibri" w:cs="Arial"/>
      <w:sz w:val="22"/>
      <w:szCs w:val="22"/>
      <w:lang w:eastAsia="en-US"/>
    </w:rPr>
  </w:style>
  <w:style w:type="paragraph" w:customStyle="1" w:styleId="MediumGrid21">
    <w:name w:val="Medium Grid 21"/>
    <w:uiPriority w:val="1"/>
    <w:qFormat/>
    <w:rsid w:val="00882DD9"/>
    <w:rPr>
      <w:rFonts w:ascii="Calibri" w:eastAsia="Calibri" w:hAnsi="Calibri" w:cs="Arial"/>
      <w:sz w:val="22"/>
      <w:szCs w:val="22"/>
      <w:lang w:eastAsia="en-US"/>
    </w:rPr>
  </w:style>
  <w:style w:type="character" w:customStyle="1" w:styleId="Heading1Char">
    <w:name w:val="Heading 1 Char"/>
    <w:basedOn w:val="DefaultParagraphFont"/>
    <w:link w:val="Heading1"/>
    <w:uiPriority w:val="9"/>
    <w:rsid w:val="00D13555"/>
    <w:rPr>
      <w:rFonts w:ascii="Times New Roman" w:eastAsiaTheme="majorEastAsia" w:hAnsi="Times New Roman" w:cstheme="majorBidi"/>
      <w:color w:val="2F5496" w:themeColor="accent1" w:themeShade="BF"/>
      <w:sz w:val="32"/>
      <w:szCs w:val="32"/>
    </w:rPr>
  </w:style>
  <w:style w:type="character" w:customStyle="1" w:styleId="Heading2Char">
    <w:name w:val="Heading 2 Char"/>
    <w:basedOn w:val="DefaultParagraphFont"/>
    <w:link w:val="Heading2"/>
    <w:uiPriority w:val="9"/>
    <w:rsid w:val="00D13555"/>
    <w:rPr>
      <w:rFonts w:ascii="Times New Roman" w:eastAsiaTheme="majorEastAsia" w:hAnsi="Times New Roman" w:cstheme="majorBidi"/>
      <w:b/>
      <w:color w:val="00B050"/>
      <w:sz w:val="32"/>
      <w:szCs w:val="26"/>
      <w:u w:val="single"/>
    </w:rPr>
  </w:style>
  <w:style w:type="paragraph" w:styleId="TOC1">
    <w:name w:val="toc 1"/>
    <w:basedOn w:val="Normal"/>
    <w:next w:val="Normal"/>
    <w:autoRedefine/>
    <w:uiPriority w:val="39"/>
    <w:unhideWhenUsed/>
    <w:qFormat/>
    <w:rsid w:val="00D13555"/>
    <w:pPr>
      <w:spacing w:before="120"/>
    </w:pPr>
    <w:rPr>
      <w:rFonts w:ascii="Times New Roman" w:hAnsi="Times New Roman" w:cstheme="minorHAnsi"/>
      <w:b/>
      <w:bCs/>
      <w:iCs/>
    </w:rPr>
  </w:style>
  <w:style w:type="paragraph" w:styleId="TOC2">
    <w:name w:val="toc 2"/>
    <w:basedOn w:val="Normal"/>
    <w:next w:val="Normal"/>
    <w:autoRedefine/>
    <w:uiPriority w:val="39"/>
    <w:unhideWhenUsed/>
    <w:qFormat/>
    <w:rsid w:val="00D13555"/>
    <w:pPr>
      <w:spacing w:before="120"/>
      <w:ind w:left="240"/>
    </w:pPr>
    <w:rPr>
      <w:rFonts w:ascii="Times New Roman" w:hAnsi="Times New Roman" w:cstheme="minorHAnsi"/>
      <w:bCs/>
      <w:sz w:val="22"/>
      <w:szCs w:val="22"/>
    </w:rPr>
  </w:style>
  <w:style w:type="paragraph" w:styleId="TOC3">
    <w:name w:val="toc 3"/>
    <w:basedOn w:val="Normal"/>
    <w:next w:val="Normal"/>
    <w:autoRedefine/>
    <w:uiPriority w:val="39"/>
    <w:semiHidden/>
    <w:unhideWhenUsed/>
    <w:qFormat/>
    <w:rsid w:val="00D13555"/>
    <w:pPr>
      <w:ind w:left="480"/>
    </w:pPr>
    <w:rPr>
      <w:rFonts w:ascii="Times New Roman" w:hAnsi="Times New Roman" w:cstheme="minorHAnsi"/>
      <w:sz w:val="20"/>
      <w:szCs w:val="20"/>
    </w:rPr>
  </w:style>
  <w:style w:type="table" w:customStyle="1" w:styleId="CSTATmeetinglog">
    <w:name w:val="CSTAT meeting log"/>
    <w:basedOn w:val="TableNormal"/>
    <w:uiPriority w:val="99"/>
    <w:rsid w:val="00D13555"/>
    <w:rPr>
      <w:rFonts w:ascii="Times New Roman" w:hAnsi="Times New Roman"/>
    </w:rPr>
    <w:tblPr/>
  </w:style>
  <w:style w:type="table" w:customStyle="1" w:styleId="CSTATmtglog">
    <w:name w:val="CSTAT mtg log"/>
    <w:basedOn w:val="TableNormal"/>
    <w:uiPriority w:val="99"/>
    <w:rsid w:val="00D13555"/>
    <w:tblPr/>
  </w:style>
  <w:style w:type="character" w:styleId="CommentReference">
    <w:name w:val="annotation reference"/>
    <w:basedOn w:val="DefaultParagraphFont"/>
    <w:uiPriority w:val="99"/>
    <w:semiHidden/>
    <w:unhideWhenUsed/>
    <w:rsid w:val="00BA1C90"/>
    <w:rPr>
      <w:sz w:val="16"/>
      <w:szCs w:val="16"/>
    </w:rPr>
  </w:style>
  <w:style w:type="paragraph" w:styleId="CommentText">
    <w:name w:val="annotation text"/>
    <w:basedOn w:val="Normal"/>
    <w:link w:val="CommentTextChar"/>
    <w:uiPriority w:val="99"/>
    <w:unhideWhenUsed/>
    <w:rsid w:val="00BA1C90"/>
    <w:rPr>
      <w:sz w:val="20"/>
      <w:szCs w:val="20"/>
    </w:rPr>
  </w:style>
  <w:style w:type="character" w:customStyle="1" w:styleId="CommentTextChar">
    <w:name w:val="Comment Text Char"/>
    <w:basedOn w:val="DefaultParagraphFont"/>
    <w:link w:val="CommentText"/>
    <w:uiPriority w:val="99"/>
    <w:rsid w:val="00BA1C90"/>
    <w:rPr>
      <w:sz w:val="20"/>
      <w:szCs w:val="20"/>
    </w:rPr>
  </w:style>
  <w:style w:type="paragraph" w:styleId="CommentSubject">
    <w:name w:val="annotation subject"/>
    <w:basedOn w:val="CommentText"/>
    <w:next w:val="CommentText"/>
    <w:link w:val="CommentSubjectChar"/>
    <w:uiPriority w:val="99"/>
    <w:semiHidden/>
    <w:unhideWhenUsed/>
    <w:rsid w:val="00BA1C90"/>
    <w:rPr>
      <w:b/>
      <w:bCs/>
    </w:rPr>
  </w:style>
  <w:style w:type="character" w:customStyle="1" w:styleId="CommentSubjectChar">
    <w:name w:val="Comment Subject Char"/>
    <w:basedOn w:val="CommentTextChar"/>
    <w:link w:val="CommentSubject"/>
    <w:uiPriority w:val="99"/>
    <w:semiHidden/>
    <w:rsid w:val="00BA1C90"/>
    <w:rPr>
      <w:b/>
      <w:bCs/>
      <w:sz w:val="20"/>
      <w:szCs w:val="20"/>
    </w:rPr>
  </w:style>
  <w:style w:type="character" w:styleId="Strong">
    <w:name w:val="Strong"/>
    <w:basedOn w:val="DefaultParagraphFont"/>
    <w:uiPriority w:val="22"/>
    <w:qFormat/>
    <w:rsid w:val="0011053F"/>
    <w:rPr>
      <w:b/>
      <w:bCs/>
    </w:rPr>
  </w:style>
  <w:style w:type="paragraph" w:styleId="FootnoteText">
    <w:name w:val="footnote text"/>
    <w:basedOn w:val="Normal"/>
    <w:link w:val="FootnoteTextChar"/>
    <w:uiPriority w:val="99"/>
    <w:semiHidden/>
    <w:unhideWhenUsed/>
    <w:rsid w:val="00F66E7D"/>
    <w:rPr>
      <w:sz w:val="20"/>
      <w:szCs w:val="20"/>
    </w:rPr>
  </w:style>
  <w:style w:type="character" w:customStyle="1" w:styleId="FootnoteTextChar">
    <w:name w:val="Footnote Text Char"/>
    <w:basedOn w:val="DefaultParagraphFont"/>
    <w:link w:val="FootnoteText"/>
    <w:uiPriority w:val="99"/>
    <w:semiHidden/>
    <w:rsid w:val="00F66E7D"/>
    <w:rPr>
      <w:sz w:val="20"/>
      <w:szCs w:val="20"/>
    </w:rPr>
  </w:style>
  <w:style w:type="character" w:styleId="FootnoteReference">
    <w:name w:val="footnote reference"/>
    <w:basedOn w:val="DefaultParagraphFont"/>
    <w:uiPriority w:val="99"/>
    <w:semiHidden/>
    <w:unhideWhenUsed/>
    <w:rsid w:val="00F66E7D"/>
    <w:rPr>
      <w:vertAlign w:val="superscript"/>
    </w:rPr>
  </w:style>
  <w:style w:type="character" w:styleId="Hyperlink">
    <w:name w:val="Hyperlink"/>
    <w:basedOn w:val="DefaultParagraphFont"/>
    <w:uiPriority w:val="99"/>
    <w:unhideWhenUsed/>
    <w:rsid w:val="006C4071"/>
    <w:rPr>
      <w:color w:val="0563C1" w:themeColor="hyperlink"/>
      <w:u w:val="single"/>
    </w:rPr>
  </w:style>
  <w:style w:type="character" w:styleId="UnresolvedMention">
    <w:name w:val="Unresolved Mention"/>
    <w:basedOn w:val="DefaultParagraphFont"/>
    <w:uiPriority w:val="99"/>
    <w:rsid w:val="006C4071"/>
    <w:rPr>
      <w:color w:val="605E5C"/>
      <w:shd w:val="clear" w:color="auto" w:fill="E1DFDD"/>
    </w:rPr>
  </w:style>
  <w:style w:type="paragraph" w:customStyle="1" w:styleId="nova-legacy-e-listitem">
    <w:name w:val="nova-legacy-e-list__item"/>
    <w:basedOn w:val="Normal"/>
    <w:rsid w:val="00827D7A"/>
    <w:pPr>
      <w:spacing w:before="100" w:beforeAutospacing="1" w:after="100" w:afterAutospacing="1"/>
    </w:pPr>
    <w:rPr>
      <w:rFonts w:ascii="Times New Roman" w:eastAsia="Times New Roman" w:hAnsi="Times New Roman" w:cs="Times New Roman"/>
      <w:lang w:eastAsia="en-US"/>
    </w:rPr>
  </w:style>
  <w:style w:type="table" w:styleId="TableGrid">
    <w:name w:val="Table Grid"/>
    <w:basedOn w:val="TableNormal"/>
    <w:uiPriority w:val="39"/>
    <w:rsid w:val="0003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7C63"/>
  </w:style>
  <w:style w:type="paragraph" w:styleId="Footer">
    <w:name w:val="footer"/>
    <w:basedOn w:val="Normal"/>
    <w:link w:val="FooterChar"/>
    <w:uiPriority w:val="99"/>
    <w:unhideWhenUsed/>
    <w:rsid w:val="00D2708D"/>
    <w:pPr>
      <w:tabs>
        <w:tab w:val="center" w:pos="4680"/>
        <w:tab w:val="right" w:pos="9360"/>
      </w:tabs>
    </w:pPr>
  </w:style>
  <w:style w:type="character" w:customStyle="1" w:styleId="FooterChar">
    <w:name w:val="Footer Char"/>
    <w:basedOn w:val="DefaultParagraphFont"/>
    <w:link w:val="Footer"/>
    <w:uiPriority w:val="99"/>
    <w:rsid w:val="00D2708D"/>
  </w:style>
  <w:style w:type="character" w:styleId="PageNumber">
    <w:name w:val="page number"/>
    <w:basedOn w:val="DefaultParagraphFont"/>
    <w:uiPriority w:val="99"/>
    <w:semiHidden/>
    <w:unhideWhenUsed/>
    <w:rsid w:val="00D2708D"/>
  </w:style>
  <w:style w:type="character" w:styleId="LineNumber">
    <w:name w:val="line number"/>
    <w:basedOn w:val="DefaultParagraphFont"/>
    <w:uiPriority w:val="99"/>
    <w:semiHidden/>
    <w:unhideWhenUsed/>
    <w:rsid w:val="007F66EA"/>
  </w:style>
  <w:style w:type="character" w:customStyle="1" w:styleId="authors">
    <w:name w:val="authors"/>
    <w:basedOn w:val="DefaultParagraphFont"/>
    <w:rsid w:val="004A21B6"/>
  </w:style>
  <w:style w:type="character" w:customStyle="1" w:styleId="Date1">
    <w:name w:val="Date1"/>
    <w:basedOn w:val="DefaultParagraphFont"/>
    <w:rsid w:val="004A21B6"/>
  </w:style>
  <w:style w:type="character" w:customStyle="1" w:styleId="arttitle">
    <w:name w:val="art_title"/>
    <w:basedOn w:val="DefaultParagraphFont"/>
    <w:rsid w:val="004A21B6"/>
  </w:style>
  <w:style w:type="character" w:customStyle="1" w:styleId="serialtitle">
    <w:name w:val="serial_title"/>
    <w:basedOn w:val="DefaultParagraphFont"/>
    <w:rsid w:val="004A21B6"/>
  </w:style>
  <w:style w:type="character" w:customStyle="1" w:styleId="volumeissue">
    <w:name w:val="volume_issue"/>
    <w:basedOn w:val="DefaultParagraphFont"/>
    <w:rsid w:val="004A21B6"/>
  </w:style>
  <w:style w:type="character" w:customStyle="1" w:styleId="pagerange">
    <w:name w:val="page_range"/>
    <w:basedOn w:val="DefaultParagraphFont"/>
    <w:rsid w:val="004A21B6"/>
  </w:style>
  <w:style w:type="character" w:customStyle="1" w:styleId="doilink">
    <w:name w:val="doi_link"/>
    <w:basedOn w:val="DefaultParagraphFont"/>
    <w:rsid w:val="004A21B6"/>
  </w:style>
  <w:style w:type="character" w:styleId="FollowedHyperlink">
    <w:name w:val="FollowedHyperlink"/>
    <w:basedOn w:val="DefaultParagraphFont"/>
    <w:uiPriority w:val="99"/>
    <w:semiHidden/>
    <w:unhideWhenUsed/>
    <w:rsid w:val="00B007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799">
      <w:bodyDiv w:val="1"/>
      <w:marLeft w:val="0"/>
      <w:marRight w:val="0"/>
      <w:marTop w:val="0"/>
      <w:marBottom w:val="0"/>
      <w:divBdr>
        <w:top w:val="none" w:sz="0" w:space="0" w:color="auto"/>
        <w:left w:val="none" w:sz="0" w:space="0" w:color="auto"/>
        <w:bottom w:val="none" w:sz="0" w:space="0" w:color="auto"/>
        <w:right w:val="none" w:sz="0" w:space="0" w:color="auto"/>
      </w:divBdr>
    </w:div>
    <w:div w:id="7686150">
      <w:bodyDiv w:val="1"/>
      <w:marLeft w:val="0"/>
      <w:marRight w:val="0"/>
      <w:marTop w:val="0"/>
      <w:marBottom w:val="0"/>
      <w:divBdr>
        <w:top w:val="none" w:sz="0" w:space="0" w:color="auto"/>
        <w:left w:val="none" w:sz="0" w:space="0" w:color="auto"/>
        <w:bottom w:val="none" w:sz="0" w:space="0" w:color="auto"/>
        <w:right w:val="none" w:sz="0" w:space="0" w:color="auto"/>
      </w:divBdr>
    </w:div>
    <w:div w:id="68698176">
      <w:bodyDiv w:val="1"/>
      <w:marLeft w:val="0"/>
      <w:marRight w:val="0"/>
      <w:marTop w:val="0"/>
      <w:marBottom w:val="0"/>
      <w:divBdr>
        <w:top w:val="none" w:sz="0" w:space="0" w:color="auto"/>
        <w:left w:val="none" w:sz="0" w:space="0" w:color="auto"/>
        <w:bottom w:val="none" w:sz="0" w:space="0" w:color="auto"/>
        <w:right w:val="none" w:sz="0" w:space="0" w:color="auto"/>
      </w:divBdr>
    </w:div>
    <w:div w:id="77870223">
      <w:bodyDiv w:val="1"/>
      <w:marLeft w:val="0"/>
      <w:marRight w:val="0"/>
      <w:marTop w:val="0"/>
      <w:marBottom w:val="0"/>
      <w:divBdr>
        <w:top w:val="none" w:sz="0" w:space="0" w:color="auto"/>
        <w:left w:val="none" w:sz="0" w:space="0" w:color="auto"/>
        <w:bottom w:val="none" w:sz="0" w:space="0" w:color="auto"/>
        <w:right w:val="none" w:sz="0" w:space="0" w:color="auto"/>
      </w:divBdr>
    </w:div>
    <w:div w:id="271324738">
      <w:bodyDiv w:val="1"/>
      <w:marLeft w:val="0"/>
      <w:marRight w:val="0"/>
      <w:marTop w:val="0"/>
      <w:marBottom w:val="0"/>
      <w:divBdr>
        <w:top w:val="none" w:sz="0" w:space="0" w:color="auto"/>
        <w:left w:val="none" w:sz="0" w:space="0" w:color="auto"/>
        <w:bottom w:val="none" w:sz="0" w:space="0" w:color="auto"/>
        <w:right w:val="none" w:sz="0" w:space="0" w:color="auto"/>
      </w:divBdr>
    </w:div>
    <w:div w:id="619727742">
      <w:bodyDiv w:val="1"/>
      <w:marLeft w:val="0"/>
      <w:marRight w:val="0"/>
      <w:marTop w:val="0"/>
      <w:marBottom w:val="0"/>
      <w:divBdr>
        <w:top w:val="none" w:sz="0" w:space="0" w:color="auto"/>
        <w:left w:val="none" w:sz="0" w:space="0" w:color="auto"/>
        <w:bottom w:val="none" w:sz="0" w:space="0" w:color="auto"/>
        <w:right w:val="none" w:sz="0" w:space="0" w:color="auto"/>
      </w:divBdr>
    </w:div>
    <w:div w:id="655032597">
      <w:bodyDiv w:val="1"/>
      <w:marLeft w:val="0"/>
      <w:marRight w:val="0"/>
      <w:marTop w:val="0"/>
      <w:marBottom w:val="0"/>
      <w:divBdr>
        <w:top w:val="none" w:sz="0" w:space="0" w:color="auto"/>
        <w:left w:val="none" w:sz="0" w:space="0" w:color="auto"/>
        <w:bottom w:val="none" w:sz="0" w:space="0" w:color="auto"/>
        <w:right w:val="none" w:sz="0" w:space="0" w:color="auto"/>
      </w:divBdr>
    </w:div>
    <w:div w:id="841164584">
      <w:bodyDiv w:val="1"/>
      <w:marLeft w:val="0"/>
      <w:marRight w:val="0"/>
      <w:marTop w:val="0"/>
      <w:marBottom w:val="0"/>
      <w:divBdr>
        <w:top w:val="none" w:sz="0" w:space="0" w:color="auto"/>
        <w:left w:val="none" w:sz="0" w:space="0" w:color="auto"/>
        <w:bottom w:val="none" w:sz="0" w:space="0" w:color="auto"/>
        <w:right w:val="none" w:sz="0" w:space="0" w:color="auto"/>
      </w:divBdr>
    </w:div>
    <w:div w:id="1143352964">
      <w:bodyDiv w:val="1"/>
      <w:marLeft w:val="0"/>
      <w:marRight w:val="0"/>
      <w:marTop w:val="0"/>
      <w:marBottom w:val="0"/>
      <w:divBdr>
        <w:top w:val="none" w:sz="0" w:space="0" w:color="auto"/>
        <w:left w:val="none" w:sz="0" w:space="0" w:color="auto"/>
        <w:bottom w:val="none" w:sz="0" w:space="0" w:color="auto"/>
        <w:right w:val="none" w:sz="0" w:space="0" w:color="auto"/>
      </w:divBdr>
      <w:divsChild>
        <w:div w:id="1023169641">
          <w:marLeft w:val="0"/>
          <w:marRight w:val="0"/>
          <w:marTop w:val="0"/>
          <w:marBottom w:val="0"/>
          <w:divBdr>
            <w:top w:val="single" w:sz="6" w:space="4" w:color="777777"/>
            <w:left w:val="single" w:sz="6" w:space="8" w:color="777777"/>
            <w:bottom w:val="single" w:sz="6" w:space="4" w:color="777777"/>
            <w:right w:val="single" w:sz="6" w:space="8" w:color="777777"/>
          </w:divBdr>
        </w:div>
      </w:divsChild>
    </w:div>
    <w:div w:id="1219441830">
      <w:bodyDiv w:val="1"/>
      <w:marLeft w:val="0"/>
      <w:marRight w:val="0"/>
      <w:marTop w:val="0"/>
      <w:marBottom w:val="0"/>
      <w:divBdr>
        <w:top w:val="none" w:sz="0" w:space="0" w:color="auto"/>
        <w:left w:val="none" w:sz="0" w:space="0" w:color="auto"/>
        <w:bottom w:val="none" w:sz="0" w:space="0" w:color="auto"/>
        <w:right w:val="none" w:sz="0" w:space="0" w:color="auto"/>
      </w:divBdr>
    </w:div>
    <w:div w:id="1309821469">
      <w:bodyDiv w:val="1"/>
      <w:marLeft w:val="0"/>
      <w:marRight w:val="0"/>
      <w:marTop w:val="0"/>
      <w:marBottom w:val="0"/>
      <w:divBdr>
        <w:top w:val="none" w:sz="0" w:space="0" w:color="auto"/>
        <w:left w:val="none" w:sz="0" w:space="0" w:color="auto"/>
        <w:bottom w:val="none" w:sz="0" w:space="0" w:color="auto"/>
        <w:right w:val="none" w:sz="0" w:space="0" w:color="auto"/>
      </w:divBdr>
      <w:divsChild>
        <w:div w:id="902957340">
          <w:marLeft w:val="0"/>
          <w:marRight w:val="0"/>
          <w:marTop w:val="0"/>
          <w:marBottom w:val="0"/>
          <w:divBdr>
            <w:top w:val="single" w:sz="6" w:space="4" w:color="777777"/>
            <w:left w:val="single" w:sz="6" w:space="8" w:color="777777"/>
            <w:bottom w:val="single" w:sz="6" w:space="4" w:color="777777"/>
            <w:right w:val="single" w:sz="6" w:space="8" w:color="777777"/>
          </w:divBdr>
        </w:div>
      </w:divsChild>
    </w:div>
    <w:div w:id="1638417532">
      <w:bodyDiv w:val="1"/>
      <w:marLeft w:val="0"/>
      <w:marRight w:val="0"/>
      <w:marTop w:val="0"/>
      <w:marBottom w:val="0"/>
      <w:divBdr>
        <w:top w:val="none" w:sz="0" w:space="0" w:color="auto"/>
        <w:left w:val="none" w:sz="0" w:space="0" w:color="auto"/>
        <w:bottom w:val="none" w:sz="0" w:space="0" w:color="auto"/>
        <w:right w:val="none" w:sz="0" w:space="0" w:color="auto"/>
      </w:divBdr>
    </w:div>
    <w:div w:id="1757046584">
      <w:bodyDiv w:val="1"/>
      <w:marLeft w:val="0"/>
      <w:marRight w:val="0"/>
      <w:marTop w:val="0"/>
      <w:marBottom w:val="0"/>
      <w:divBdr>
        <w:top w:val="none" w:sz="0" w:space="0" w:color="auto"/>
        <w:left w:val="none" w:sz="0" w:space="0" w:color="auto"/>
        <w:bottom w:val="none" w:sz="0" w:space="0" w:color="auto"/>
        <w:right w:val="none" w:sz="0" w:space="0" w:color="auto"/>
      </w:divBdr>
    </w:div>
    <w:div w:id="1792702509">
      <w:bodyDiv w:val="1"/>
      <w:marLeft w:val="0"/>
      <w:marRight w:val="0"/>
      <w:marTop w:val="0"/>
      <w:marBottom w:val="0"/>
      <w:divBdr>
        <w:top w:val="none" w:sz="0" w:space="0" w:color="auto"/>
        <w:left w:val="none" w:sz="0" w:space="0" w:color="auto"/>
        <w:bottom w:val="none" w:sz="0" w:space="0" w:color="auto"/>
        <w:right w:val="none" w:sz="0" w:space="0" w:color="auto"/>
      </w:divBdr>
    </w:div>
    <w:div w:id="1810708027">
      <w:bodyDiv w:val="1"/>
      <w:marLeft w:val="0"/>
      <w:marRight w:val="0"/>
      <w:marTop w:val="0"/>
      <w:marBottom w:val="0"/>
      <w:divBdr>
        <w:top w:val="none" w:sz="0" w:space="0" w:color="auto"/>
        <w:left w:val="none" w:sz="0" w:space="0" w:color="auto"/>
        <w:bottom w:val="none" w:sz="0" w:space="0" w:color="auto"/>
        <w:right w:val="none" w:sz="0" w:space="0" w:color="auto"/>
      </w:divBdr>
    </w:div>
    <w:div w:id="2025813764">
      <w:bodyDiv w:val="1"/>
      <w:marLeft w:val="0"/>
      <w:marRight w:val="0"/>
      <w:marTop w:val="0"/>
      <w:marBottom w:val="0"/>
      <w:divBdr>
        <w:top w:val="none" w:sz="0" w:space="0" w:color="auto"/>
        <w:left w:val="none" w:sz="0" w:space="0" w:color="auto"/>
        <w:bottom w:val="none" w:sz="0" w:space="0" w:color="auto"/>
        <w:right w:val="none" w:sz="0" w:space="0" w:color="auto"/>
      </w:divBdr>
    </w:div>
    <w:div w:id="214631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9365021560967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http://dx.doi.org/10.18637/jss.v048.i0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osf.io/b48nf/?view_only=17fc8e56eb6e413f9b830594f8436169" TargetMode="External"/><Relationship Id="rId1" Type="http://schemas.openxmlformats.org/officeDocument/2006/relationships/hyperlink" Target="https://osf.io/b48nf/?view_only=17fc8e56eb6e413f9b830594f8436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176F2-8705-9346-8BB0-4D1F7EA16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21</Pages>
  <Words>4571</Words>
  <Characters>26055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Ellithorpe, Morgan</dc:creator>
  <cp:keywords/>
  <dc:description/>
  <cp:lastModifiedBy>Shay Yao</cp:lastModifiedBy>
  <cp:revision>9</cp:revision>
  <dcterms:created xsi:type="dcterms:W3CDTF">2024-10-07T14:46:00Z</dcterms:created>
  <dcterms:modified xsi:type="dcterms:W3CDTF">2026-06-11T13:56:00Z</dcterms:modified>
  <cp:category/>
</cp:coreProperties>
</file>